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301503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嘉兴泉域达饮用水有限公司</w:t>
      </w:r>
    </w:p>
    <w:p w14:paraId="5AA2CD7A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8"/>
          <w:szCs w:val="48"/>
        </w:rPr>
      </w:pPr>
      <w:r>
        <w:rPr>
          <w:rFonts w:hint="eastAsia" w:ascii="宋体" w:hAnsi="宋体" w:cs="宋体"/>
          <w:b/>
          <w:sz w:val="44"/>
          <w:szCs w:val="44"/>
          <w:lang w:val="en-US" w:eastAsia="zh-CN"/>
        </w:rPr>
        <w:t>平湖市财政局区块高品质饮用水项目</w:t>
      </w:r>
    </w:p>
    <w:p w14:paraId="32B1B3A5">
      <w:pPr>
        <w:spacing w:before="120" w:beforeLines="50"/>
        <w:rPr>
          <w:rFonts w:hint="eastAsia" w:ascii="宋体" w:hAnsi="宋体" w:cs="宋体"/>
          <w:b/>
          <w:sz w:val="44"/>
          <w:szCs w:val="44"/>
        </w:rPr>
      </w:pPr>
    </w:p>
    <w:p w14:paraId="66458353">
      <w:pPr>
        <w:spacing w:before="120" w:beforeLines="50" w:line="600" w:lineRule="exact"/>
        <w:jc w:val="center"/>
        <w:rPr>
          <w:rFonts w:hint="eastAsia" w:ascii="宋体" w:hAnsi="宋体" w:cs="宋体"/>
          <w:b/>
          <w:sz w:val="44"/>
          <w:szCs w:val="44"/>
        </w:rPr>
      </w:pPr>
    </w:p>
    <w:p w14:paraId="13CC04CF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询</w:t>
      </w:r>
    </w:p>
    <w:p w14:paraId="192C0CF6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14E14421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比</w:t>
      </w:r>
    </w:p>
    <w:p w14:paraId="5D0D5B88">
      <w:pPr>
        <w:spacing w:line="600" w:lineRule="exact"/>
        <w:jc w:val="center"/>
        <w:rPr>
          <w:rFonts w:hint="default" w:ascii="宋体" w:hAnsi="宋体" w:cs="宋体"/>
          <w:b/>
          <w:bCs/>
          <w:sz w:val="44"/>
          <w:szCs w:val="44"/>
          <w:lang w:val="en-US" w:eastAsia="zh-CN"/>
        </w:rPr>
      </w:pPr>
      <w:bookmarkStart w:id="3" w:name="_GoBack"/>
      <w:bookmarkEnd w:id="3"/>
    </w:p>
    <w:p w14:paraId="2C0119C3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采</w:t>
      </w:r>
    </w:p>
    <w:p w14:paraId="3B83D957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</w:p>
    <w:p w14:paraId="20FF720B">
      <w:pPr>
        <w:spacing w:line="60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购</w:t>
      </w:r>
    </w:p>
    <w:p w14:paraId="02C6D17D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205F5272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文</w:t>
      </w:r>
    </w:p>
    <w:p w14:paraId="03EAB570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5E3F41E2">
      <w:pPr>
        <w:spacing w:line="600" w:lineRule="exact"/>
        <w:jc w:val="center"/>
        <w:rPr>
          <w:rFonts w:hint="eastAsia" w:ascii="宋体" w:hAnsi="宋体" w:cs="宋体"/>
          <w:sz w:val="20"/>
          <w:szCs w:val="22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件</w:t>
      </w:r>
    </w:p>
    <w:p w14:paraId="1C88E3FF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4A9F6B14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60DBB601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 xml:space="preserve">    </w:t>
      </w:r>
    </w:p>
    <w:p w14:paraId="67E23919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>采购单位：嘉兴泉域达饮用水有限公司</w:t>
      </w:r>
    </w:p>
    <w:p w14:paraId="6CB57422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sz w:val="28"/>
          <w:szCs w:val="28"/>
        </w:rPr>
        <w:sectPr>
          <w:headerReference r:id="rId3" w:type="default"/>
          <w:footerReference r:id="rId4" w:type="default"/>
          <w:pgSz w:w="11905" w:h="16838"/>
          <w:pgMar w:top="1417" w:right="1417" w:bottom="1417" w:left="1417" w:header="850" w:footer="850" w:gutter="0"/>
          <w:cols w:space="720" w:num="1"/>
          <w:docGrid w:linePitch="1" w:charSpace="0"/>
        </w:sectPr>
      </w:pPr>
      <w:r>
        <w:rPr>
          <w:rFonts w:hint="eastAsia" w:hAnsi="宋体" w:cs="宋体"/>
          <w:b/>
          <w:sz w:val="32"/>
          <w:szCs w:val="32"/>
        </w:rPr>
        <w:t>编制日期：2025年</w:t>
      </w:r>
      <w:r>
        <w:rPr>
          <w:rFonts w:hint="eastAsia" w:hAnsi="宋体" w:cs="宋体"/>
          <w:b/>
          <w:sz w:val="32"/>
          <w:szCs w:val="32"/>
          <w:lang w:val="en-US" w:eastAsia="zh-CN"/>
        </w:rPr>
        <w:t>11</w:t>
      </w:r>
      <w:r>
        <w:rPr>
          <w:rFonts w:hint="eastAsia" w:hAnsi="宋体" w:cs="宋体"/>
          <w:b/>
          <w:sz w:val="32"/>
          <w:szCs w:val="32"/>
        </w:rPr>
        <w:t>月</w:t>
      </w:r>
      <w:r>
        <w:rPr>
          <w:rFonts w:hint="eastAsia" w:hAnsi="宋体" w:cs="宋体"/>
          <w:b/>
          <w:sz w:val="32"/>
          <w:szCs w:val="32"/>
          <w:lang w:val="en-US" w:eastAsia="zh-CN"/>
        </w:rPr>
        <w:t>20</w:t>
      </w:r>
      <w:r>
        <w:rPr>
          <w:rFonts w:hint="eastAsia" w:hAnsi="宋体" w:cs="宋体"/>
          <w:b/>
          <w:sz w:val="32"/>
          <w:szCs w:val="32"/>
        </w:rPr>
        <w:t>日</w:t>
      </w:r>
    </w:p>
    <w:p w14:paraId="08352674">
      <w:pPr>
        <w:spacing w:line="600" w:lineRule="exact"/>
        <w:jc w:val="center"/>
        <w:outlineLvl w:val="0"/>
        <w:rPr>
          <w:rFonts w:hint="eastAsia" w:ascii="宋体" w:hAnsi="宋体" w:cs="宋体"/>
          <w:b/>
          <w:bCs/>
          <w:kern w:val="44"/>
          <w:sz w:val="32"/>
          <w:szCs w:val="36"/>
        </w:rPr>
      </w:pPr>
      <w:bookmarkStart w:id="0" w:name="_第一章__公开招标采购公告"/>
      <w:bookmarkEnd w:id="0"/>
      <w:r>
        <w:rPr>
          <w:rFonts w:hint="eastAsia" w:ascii="宋体" w:hAnsi="宋体" w:cs="宋体"/>
          <w:b/>
          <w:bCs/>
          <w:kern w:val="44"/>
          <w:sz w:val="32"/>
          <w:szCs w:val="36"/>
        </w:rPr>
        <w:t>公开询比实施方案</w:t>
      </w:r>
    </w:p>
    <w:p w14:paraId="7A10EB6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bookmarkStart w:id="1" w:name="_第二章__招标需求"/>
      <w:bookmarkEnd w:id="1"/>
      <w:bookmarkStart w:id="2" w:name="csmb"/>
      <w:bookmarkEnd w:id="2"/>
      <w:r>
        <w:rPr>
          <w:rFonts w:hint="eastAsia" w:ascii="宋体" w:hAnsi="宋体" w:cs="宋体"/>
          <w:sz w:val="24"/>
        </w:rPr>
        <w:t>因平湖市财政局</w:t>
      </w:r>
      <w:r>
        <w:rPr>
          <w:rFonts w:hint="eastAsia" w:ascii="宋体" w:hAnsi="宋体" w:cs="宋体"/>
          <w:sz w:val="24"/>
          <w:lang w:val="en-US" w:eastAsia="zh-CN"/>
        </w:rPr>
        <w:t>区块高品质饮用水建设需要</w:t>
      </w:r>
      <w:r>
        <w:rPr>
          <w:rFonts w:hint="eastAsia" w:ascii="宋体" w:hAnsi="宋体" w:cs="宋体"/>
          <w:sz w:val="24"/>
        </w:rPr>
        <w:t>，现</w:t>
      </w:r>
      <w:r>
        <w:rPr>
          <w:rFonts w:hint="eastAsia" w:ascii="宋体" w:hAnsi="宋体" w:cs="宋体"/>
          <w:sz w:val="24"/>
          <w:lang w:val="en-US" w:eastAsia="zh-CN"/>
        </w:rPr>
        <w:t>对该建设项目的材料及施工</w:t>
      </w:r>
      <w:r>
        <w:rPr>
          <w:rFonts w:hint="eastAsia" w:ascii="宋体" w:hAnsi="宋体" w:cs="宋体"/>
          <w:sz w:val="24"/>
        </w:rPr>
        <w:t>进行公开询比采购。具体要求如下:</w:t>
      </w:r>
    </w:p>
    <w:p w14:paraId="7623E89E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一、采购方式：公开询比</w:t>
      </w:r>
    </w:p>
    <w:p w14:paraId="5A9FEEB5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二、询比项目：</w:t>
      </w:r>
      <w:r>
        <w:rPr>
          <w:rFonts w:hint="eastAsia" w:ascii="宋体" w:hAnsi="宋体" w:cs="宋体"/>
          <w:sz w:val="24"/>
          <w:u w:val="single"/>
        </w:rPr>
        <w:t>平湖市财政局区块高品质饮用水项目</w:t>
      </w:r>
    </w:p>
    <w:p w14:paraId="44957297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三、项目概况：</w:t>
      </w:r>
    </w:p>
    <w:p w14:paraId="0774FE8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1.项目</w:t>
      </w:r>
      <w:r>
        <w:rPr>
          <w:rFonts w:hint="eastAsia" w:ascii="宋体" w:hAnsi="宋体" w:cs="宋体"/>
          <w:sz w:val="24"/>
        </w:rPr>
        <w:t>地点：</w:t>
      </w:r>
      <w:r>
        <w:rPr>
          <w:rFonts w:hint="eastAsia" w:ascii="宋体" w:hAnsi="宋体" w:cs="宋体"/>
          <w:sz w:val="24"/>
          <w:u w:val="single"/>
        </w:rPr>
        <w:t>平湖市当湖街道望湖路318号</w:t>
      </w:r>
      <w:r>
        <w:rPr>
          <w:rFonts w:hint="eastAsia" w:ascii="宋体" w:hAnsi="宋体" w:cs="宋体"/>
          <w:sz w:val="24"/>
        </w:rPr>
        <w:t>。</w:t>
      </w:r>
    </w:p>
    <w:p w14:paraId="2E1F73EA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2.</w:t>
      </w:r>
      <w:r>
        <w:rPr>
          <w:rFonts w:hint="eastAsia" w:ascii="宋体" w:hAnsi="宋体" w:cs="宋体"/>
          <w:sz w:val="24"/>
        </w:rPr>
        <w:t>项目内容</w:t>
      </w:r>
      <w:r>
        <w:rPr>
          <w:rFonts w:hint="eastAsia" w:ascii="宋体" w:hAnsi="宋体" w:cs="宋体"/>
          <w:sz w:val="24"/>
          <w:lang w:val="en-US" w:eastAsia="zh-CN"/>
        </w:rPr>
        <w:t>及要求</w:t>
      </w:r>
      <w:r>
        <w:rPr>
          <w:rFonts w:hint="eastAsia" w:ascii="宋体" w:hAnsi="宋体" w:cs="宋体"/>
          <w:sz w:val="24"/>
        </w:rPr>
        <w:t>：</w:t>
      </w:r>
    </w:p>
    <w:p w14:paraId="5FFE88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32"/>
          <w:lang w:eastAsia="zh-CN"/>
        </w:rPr>
      </w:pPr>
      <w:r>
        <w:rPr>
          <w:rFonts w:hint="eastAsia" w:ascii="宋体" w:hAnsi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cs="宋体"/>
          <w:sz w:val="24"/>
          <w:szCs w:val="32"/>
          <w:lang w:val="en-US" w:eastAsia="zh-CN"/>
        </w:rPr>
        <w:t>1）</w:t>
      </w:r>
      <w:r>
        <w:rPr>
          <w:rFonts w:hint="eastAsia" w:ascii="宋体" w:hAnsi="宋体" w:eastAsia="宋体" w:cs="宋体"/>
          <w:sz w:val="24"/>
          <w:szCs w:val="32"/>
        </w:rPr>
        <w:t>项目范围：涵盖财政局</w:t>
      </w:r>
      <w:r>
        <w:rPr>
          <w:rFonts w:hint="eastAsia" w:ascii="宋体" w:hAnsi="宋体" w:cs="宋体"/>
          <w:sz w:val="24"/>
          <w:szCs w:val="32"/>
          <w:lang w:val="en-US" w:eastAsia="zh-CN"/>
        </w:rPr>
        <w:t>办公</w:t>
      </w:r>
      <w:r>
        <w:rPr>
          <w:rFonts w:hint="eastAsia" w:ascii="宋体" w:hAnsi="宋体" w:eastAsia="宋体" w:cs="宋体"/>
          <w:sz w:val="24"/>
          <w:szCs w:val="32"/>
        </w:rPr>
        <w:t>楼、财政局</w:t>
      </w:r>
      <w:r>
        <w:rPr>
          <w:rFonts w:hint="eastAsia" w:ascii="宋体" w:hAnsi="宋体" w:cs="宋体"/>
          <w:sz w:val="24"/>
          <w:szCs w:val="32"/>
          <w:lang w:val="en-US" w:eastAsia="zh-CN"/>
        </w:rPr>
        <w:t>辅</w:t>
      </w:r>
      <w:r>
        <w:rPr>
          <w:rFonts w:hint="eastAsia" w:ascii="宋体" w:hAnsi="宋体" w:eastAsia="宋体" w:cs="宋体"/>
          <w:sz w:val="24"/>
          <w:szCs w:val="32"/>
        </w:rPr>
        <w:t>楼、地税局综合大楼及周边预留办公楼</w:t>
      </w:r>
      <w:r>
        <w:rPr>
          <w:rFonts w:hint="eastAsia" w:ascii="宋体" w:hAnsi="宋体" w:cs="宋体"/>
          <w:sz w:val="24"/>
          <w:szCs w:val="32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32"/>
        </w:rPr>
        <w:t>包括位于地下车库的直饮水机房建设、全楼宇范围内的</w:t>
      </w:r>
      <w:r>
        <w:rPr>
          <w:rFonts w:hint="eastAsia" w:ascii="宋体" w:hAnsi="宋体" w:cs="宋体"/>
          <w:sz w:val="24"/>
          <w:u w:val="none"/>
        </w:rPr>
        <w:t>高品质饮用水</w:t>
      </w:r>
      <w:r>
        <w:rPr>
          <w:rFonts w:hint="eastAsia" w:ascii="宋体" w:hAnsi="宋体" w:eastAsia="宋体" w:cs="宋体"/>
          <w:sz w:val="24"/>
          <w:szCs w:val="32"/>
        </w:rPr>
        <w:t>管道系统敷设、以及各楼层末端取水点（饮水台/龙头）的安装</w:t>
      </w:r>
      <w:r>
        <w:rPr>
          <w:rFonts w:hint="eastAsia" w:ascii="宋体" w:hAnsi="宋体" w:cs="宋体"/>
          <w:sz w:val="24"/>
          <w:szCs w:val="32"/>
          <w:lang w:eastAsia="zh-CN"/>
        </w:rPr>
        <w:t>。</w:t>
      </w:r>
    </w:p>
    <w:p w14:paraId="51E81E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cs="宋体"/>
          <w:sz w:val="24"/>
          <w:szCs w:val="32"/>
          <w:lang w:val="en-US" w:eastAsia="zh-CN"/>
        </w:rPr>
        <w:t>2）</w:t>
      </w:r>
      <w:r>
        <w:rPr>
          <w:rFonts w:hint="eastAsia" w:ascii="宋体" w:hAnsi="宋体" w:eastAsia="宋体" w:cs="宋体"/>
          <w:sz w:val="24"/>
          <w:szCs w:val="32"/>
        </w:rPr>
        <w:t>水处理工艺： 采用“超滤+纳滤”组合工艺对市政自来水进行深度处理，提升水质 。</w:t>
      </w:r>
    </w:p>
    <w:p w14:paraId="3E75A6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cs="宋体"/>
          <w:sz w:val="24"/>
          <w:szCs w:val="32"/>
          <w:lang w:val="en-US" w:eastAsia="zh-CN"/>
        </w:rPr>
      </w:pPr>
      <w:r>
        <w:rPr>
          <w:rFonts w:hint="eastAsia" w:ascii="宋体" w:hAnsi="宋体" w:eastAsia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3）</w:t>
      </w:r>
      <w:r>
        <w:rPr>
          <w:rFonts w:hint="eastAsia" w:ascii="宋体" w:hAnsi="宋体" w:eastAsia="宋体" w:cs="宋体"/>
          <w:sz w:val="24"/>
          <w:szCs w:val="32"/>
        </w:rPr>
        <w:t>供应模式：</w:t>
      </w:r>
      <w:r>
        <w:rPr>
          <w:rFonts w:hint="eastAsia" w:ascii="宋体" w:hAnsi="宋体" w:cs="宋体"/>
          <w:sz w:val="24"/>
          <w:szCs w:val="32"/>
          <w:lang w:val="en-US" w:eastAsia="zh-CN"/>
        </w:rPr>
        <w:t>本项目所涉及的设备材料均由投标单位按设计要求采购提供并施工。</w:t>
      </w:r>
    </w:p>
    <w:p w14:paraId="06AC02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eastAsia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4）</w:t>
      </w:r>
      <w:r>
        <w:rPr>
          <w:rFonts w:hint="eastAsia" w:ascii="宋体" w:hAnsi="宋体" w:eastAsia="宋体" w:cs="宋体"/>
          <w:sz w:val="24"/>
          <w:szCs w:val="32"/>
        </w:rPr>
        <w:t>项目现状：施工图纸已设计完成，具备施工条件</w:t>
      </w:r>
      <w:r>
        <w:rPr>
          <w:rFonts w:hint="eastAsia" w:ascii="宋体" w:hAnsi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cs="宋体"/>
          <w:sz w:val="24"/>
          <w:szCs w:val="32"/>
          <w:lang w:val="en-US" w:eastAsia="zh-CN"/>
        </w:rPr>
        <w:t>其中：泵房间需由投标单位二次深化设计）</w:t>
      </w:r>
      <w:r>
        <w:rPr>
          <w:rFonts w:hint="eastAsia" w:ascii="宋体" w:hAnsi="宋体" w:eastAsia="宋体" w:cs="宋体"/>
          <w:sz w:val="24"/>
          <w:szCs w:val="32"/>
        </w:rPr>
        <w:t>。</w:t>
      </w:r>
    </w:p>
    <w:p w14:paraId="23DC6E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eastAsia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5）</w:t>
      </w:r>
      <w:r>
        <w:rPr>
          <w:rFonts w:hint="eastAsia" w:ascii="宋体" w:hAnsi="宋体" w:eastAsia="宋体" w:cs="宋体"/>
          <w:sz w:val="24"/>
          <w:szCs w:val="32"/>
        </w:rPr>
        <w:t>工期要求： 必须在202</w:t>
      </w:r>
      <w:r>
        <w:rPr>
          <w:rFonts w:hint="eastAsia" w:ascii="宋体" w:hAnsi="宋体" w:cs="宋体"/>
          <w:sz w:val="24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sz w:val="24"/>
          <w:szCs w:val="32"/>
        </w:rPr>
        <w:t>年</w:t>
      </w:r>
      <w:r>
        <w:rPr>
          <w:rFonts w:hint="eastAsia" w:ascii="宋体" w:hAnsi="宋体" w:cs="宋体"/>
          <w:sz w:val="24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32"/>
        </w:rPr>
        <w:t>月</w:t>
      </w:r>
      <w:r>
        <w:rPr>
          <w:rFonts w:hint="eastAsia" w:ascii="宋体" w:hAnsi="宋体" w:cs="宋体"/>
          <w:sz w:val="24"/>
          <w:szCs w:val="32"/>
          <w:lang w:val="en-US" w:eastAsia="zh-CN"/>
        </w:rPr>
        <w:t>15</w:t>
      </w:r>
      <w:r>
        <w:rPr>
          <w:rFonts w:hint="eastAsia" w:ascii="宋体" w:hAnsi="宋体" w:eastAsia="宋体" w:cs="宋体"/>
          <w:sz w:val="24"/>
          <w:szCs w:val="32"/>
        </w:rPr>
        <w:t>日前完成全部施工、调试工作，并投入正常运行。投标人必须在其投标文件中提供一份详尽、可行的施工组织设计方案，尤其要针对“错峰施工”和“工期紧张”的特点制定专项计划</w:t>
      </w:r>
      <w:r>
        <w:rPr>
          <w:rFonts w:hint="eastAsia" w:ascii="宋体" w:hAnsi="宋体" w:cs="宋体"/>
          <w:sz w:val="24"/>
          <w:szCs w:val="32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32"/>
        </w:rPr>
        <w:t>计划至少应包括：施工总体部署</w:t>
      </w:r>
      <w:r>
        <w:rPr>
          <w:rFonts w:hint="eastAsia" w:ascii="宋体" w:hAnsi="宋体" w:cs="宋体"/>
          <w:sz w:val="24"/>
          <w:szCs w:val="32"/>
          <w:lang w:val="en-US" w:eastAsia="zh-CN"/>
        </w:rPr>
        <w:t>、</w:t>
      </w:r>
      <w:r>
        <w:rPr>
          <w:rFonts w:hint="eastAsia" w:ascii="宋体" w:hAnsi="宋体" w:eastAsia="宋体" w:cs="宋体"/>
          <w:sz w:val="24"/>
          <w:szCs w:val="32"/>
        </w:rPr>
        <w:t xml:space="preserve"> 组织机构、劳动力计划、施工流程。</w:t>
      </w:r>
    </w:p>
    <w:p w14:paraId="5A2B96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eastAsia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6）</w:t>
      </w:r>
      <w:r>
        <w:rPr>
          <w:rFonts w:hint="eastAsia" w:ascii="宋体" w:hAnsi="宋体" w:eastAsia="宋体" w:cs="宋体"/>
          <w:sz w:val="24"/>
          <w:szCs w:val="32"/>
        </w:rPr>
        <w:t>施工特点： 施工周期紧，且需在不影响大楼正常办公的前提下进行，必须采取错峰（如夜间、周末）施工措施</w:t>
      </w:r>
      <w:r>
        <w:rPr>
          <w:rFonts w:hint="eastAsia" w:ascii="宋体" w:hAnsi="宋体" w:cs="宋体"/>
          <w:sz w:val="24"/>
          <w:szCs w:val="32"/>
          <w:lang w:eastAsia="zh-CN"/>
        </w:rPr>
        <w:t>。</w:t>
      </w:r>
      <w:r>
        <w:rPr>
          <w:rFonts w:hint="eastAsia" w:ascii="宋体" w:hAnsi="宋体" w:cs="宋体"/>
          <w:sz w:val="24"/>
          <w:szCs w:val="32"/>
          <w:lang w:val="en-US" w:eastAsia="zh-CN"/>
        </w:rPr>
        <w:t>例如开孔、打支架等噪音大的施工内容</w:t>
      </w:r>
      <w:r>
        <w:rPr>
          <w:rFonts w:hint="eastAsia" w:ascii="宋体" w:hAnsi="宋体" w:eastAsia="宋体" w:cs="宋体"/>
          <w:sz w:val="24"/>
          <w:szCs w:val="32"/>
        </w:rPr>
        <w:t>（与办公时间错开）</w:t>
      </w:r>
      <w:r>
        <w:rPr>
          <w:rFonts w:hint="eastAsia" w:ascii="宋体" w:hAnsi="宋体" w:cs="宋体"/>
          <w:sz w:val="24"/>
          <w:szCs w:val="32"/>
          <w:lang w:eastAsia="zh-CN"/>
        </w:rPr>
        <w:t>，</w:t>
      </w:r>
      <w:r>
        <w:rPr>
          <w:rFonts w:hint="eastAsia" w:ascii="宋体" w:hAnsi="宋体" w:cs="宋体"/>
          <w:sz w:val="24"/>
          <w:szCs w:val="32"/>
          <w:lang w:val="en-US" w:eastAsia="zh-CN"/>
        </w:rPr>
        <w:t>可</w:t>
      </w:r>
      <w:r>
        <w:rPr>
          <w:rFonts w:hint="eastAsia" w:ascii="宋体" w:hAnsi="宋体" w:eastAsia="宋体" w:cs="宋体"/>
          <w:sz w:val="24"/>
          <w:szCs w:val="32"/>
        </w:rPr>
        <w:t>利用晚上（如18:00-24:00）及周末时间，分区域、分楼层进行管道敷设，尽量减少对办公的影响</w:t>
      </w:r>
      <w:r>
        <w:rPr>
          <w:rFonts w:hint="eastAsia" w:ascii="宋体" w:hAnsi="宋体" w:cs="宋体"/>
          <w:sz w:val="24"/>
          <w:szCs w:val="32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32"/>
        </w:rPr>
        <w:t>采取有效的降噪和防尘措施</w:t>
      </w:r>
      <w:r>
        <w:rPr>
          <w:rFonts w:hint="eastAsia" w:ascii="宋体" w:hAnsi="宋体" w:cs="宋体"/>
          <w:sz w:val="24"/>
          <w:szCs w:val="32"/>
          <w:lang w:eastAsia="zh-CN"/>
        </w:rPr>
        <w:t>，</w:t>
      </w:r>
      <w:r>
        <w:rPr>
          <w:rFonts w:hint="eastAsia" w:ascii="宋体" w:hAnsi="宋体" w:cs="宋体"/>
          <w:sz w:val="24"/>
          <w:szCs w:val="32"/>
          <w:lang w:val="en-US" w:eastAsia="zh-CN"/>
        </w:rPr>
        <w:t>必须做到工完场地清</w:t>
      </w:r>
      <w:r>
        <w:rPr>
          <w:rFonts w:hint="eastAsia" w:ascii="宋体" w:hAnsi="宋体" w:eastAsia="宋体" w:cs="宋体"/>
          <w:sz w:val="24"/>
          <w:szCs w:val="32"/>
        </w:rPr>
        <w:t>。</w:t>
      </w:r>
    </w:p>
    <w:p w14:paraId="336F6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cs="宋体"/>
          <w:sz w:val="24"/>
          <w:szCs w:val="32"/>
          <w:lang w:eastAsia="zh-CN"/>
        </w:rPr>
      </w:pPr>
      <w:r>
        <w:rPr>
          <w:rFonts w:hint="eastAsia" w:ascii="宋体" w:hAnsi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cs="宋体"/>
          <w:sz w:val="24"/>
          <w:szCs w:val="32"/>
          <w:lang w:val="en-US" w:eastAsia="zh-CN"/>
        </w:rPr>
        <w:t>7）</w:t>
      </w:r>
      <w:r>
        <w:rPr>
          <w:rFonts w:hint="eastAsia" w:ascii="宋体" w:hAnsi="宋体" w:eastAsia="宋体" w:cs="宋体"/>
          <w:sz w:val="24"/>
          <w:szCs w:val="32"/>
        </w:rPr>
        <w:t>安全保障与文明施工措施： 制定专门的安全生产和文明施工方案，确保施工期间大楼人员、财产的安全。</w:t>
      </w:r>
    </w:p>
    <w:p w14:paraId="572B5C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szCs w:val="32"/>
          <w:lang w:val="en-US" w:eastAsia="zh-CN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3.</w:t>
      </w:r>
      <w:r>
        <w:rPr>
          <w:rFonts w:hint="eastAsia" w:ascii="宋体" w:hAnsi="宋体" w:eastAsia="宋体" w:cs="宋体"/>
          <w:sz w:val="24"/>
          <w:szCs w:val="32"/>
        </w:rPr>
        <w:t>报价范围：</w:t>
      </w:r>
      <w:r>
        <w:rPr>
          <w:rFonts w:hint="eastAsia" w:ascii="宋体" w:hAnsi="宋体" w:cs="宋体"/>
          <w:sz w:val="24"/>
          <w:szCs w:val="32"/>
          <w:lang w:val="en-US" w:eastAsia="zh-CN"/>
        </w:rPr>
        <w:t>项目建设所需的</w:t>
      </w:r>
      <w:r>
        <w:rPr>
          <w:rFonts w:hint="eastAsia" w:ascii="宋体" w:hAnsi="宋体" w:eastAsia="宋体" w:cs="宋体"/>
          <w:sz w:val="24"/>
          <w:szCs w:val="32"/>
        </w:rPr>
        <w:t>直饮水主机设备、主管道及支管道管材、管件、末端饮水台/龙头</w:t>
      </w:r>
      <w:r>
        <w:rPr>
          <w:rFonts w:hint="eastAsia" w:ascii="宋体" w:hAnsi="宋体" w:cs="宋体"/>
          <w:sz w:val="24"/>
          <w:szCs w:val="32"/>
          <w:lang w:eastAsia="zh-CN"/>
        </w:rPr>
        <w:t>、</w:t>
      </w:r>
      <w:r>
        <w:rPr>
          <w:rFonts w:hint="eastAsia" w:ascii="宋体" w:hAnsi="宋体" w:cs="宋体"/>
          <w:sz w:val="24"/>
          <w:szCs w:val="32"/>
          <w:lang w:val="en-US" w:eastAsia="zh-CN"/>
        </w:rPr>
        <w:t>泵房建设等设计图中所描述的所有建设内容的采购、</w:t>
      </w:r>
      <w:r>
        <w:rPr>
          <w:rFonts w:hint="eastAsia" w:ascii="宋体" w:hAnsi="宋体" w:eastAsia="宋体" w:cs="宋体"/>
          <w:sz w:val="24"/>
          <w:szCs w:val="32"/>
        </w:rPr>
        <w:t>施工、安装、调试、验收</w:t>
      </w:r>
      <w:r>
        <w:rPr>
          <w:rFonts w:hint="eastAsia" w:ascii="宋体" w:hAnsi="宋体" w:cs="宋体"/>
          <w:sz w:val="24"/>
          <w:szCs w:val="32"/>
          <w:lang w:val="en-US" w:eastAsia="zh-CN"/>
        </w:rPr>
        <w:t>等建成项目并投入运营的所有费用。</w:t>
      </w:r>
    </w:p>
    <w:p w14:paraId="757175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szCs w:val="32"/>
          <w:lang w:val="en-US" w:eastAsia="zh-CN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4.</w:t>
      </w:r>
      <w:r>
        <w:rPr>
          <w:rFonts w:hint="eastAsia" w:ascii="宋体" w:hAnsi="宋体" w:eastAsia="宋体" w:cs="宋体"/>
          <w:sz w:val="24"/>
          <w:szCs w:val="32"/>
        </w:rPr>
        <w:t>报价方式</w:t>
      </w:r>
      <w:r>
        <w:rPr>
          <w:rFonts w:hint="eastAsia" w:ascii="宋体" w:hAnsi="宋体" w:cs="宋体"/>
          <w:sz w:val="24"/>
          <w:szCs w:val="32"/>
          <w:lang w:val="en-US" w:eastAsia="zh-CN"/>
        </w:rPr>
        <w:t>及结算原则：</w:t>
      </w:r>
    </w:p>
    <w:p w14:paraId="729B33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4.1</w:t>
      </w:r>
      <w:r>
        <w:rPr>
          <w:rFonts w:hint="eastAsia" w:ascii="宋体" w:hAnsi="宋体" w:eastAsia="宋体" w:cs="宋体"/>
          <w:sz w:val="24"/>
          <w:szCs w:val="32"/>
        </w:rPr>
        <w:t>本项目设有招标最高限价（详见附件</w:t>
      </w:r>
      <w:r>
        <w:rPr>
          <w:rFonts w:hint="eastAsia" w:ascii="宋体" w:hAnsi="宋体" w:cs="宋体"/>
          <w:sz w:val="24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32"/>
        </w:rPr>
        <w:t>）。投标人须在限价范围内进行报价，在满足全部设计要求和技术标准的前提下，以报价最低者中标。中标单位的投标报价，将作为本项目的合同包干总价。</w:t>
      </w:r>
    </w:p>
    <w:p w14:paraId="3EFC21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32"/>
          <w:lang w:eastAsia="zh-CN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4.2</w:t>
      </w:r>
      <w:r>
        <w:rPr>
          <w:rFonts w:hint="eastAsia" w:ascii="宋体" w:hAnsi="宋体" w:eastAsia="宋体" w:cs="宋体"/>
          <w:sz w:val="24"/>
          <w:szCs w:val="32"/>
        </w:rPr>
        <w:t>结算原则（包干价）：本项目采用固定总价包干（以下简称“包干价”）的结算方式。包干范围：包干总价被视为已完整覆盖施工图、招标文件、技术标准及合同条款所明示或暗示的全部工作内容、责任、义务及风险。</w:t>
      </w:r>
    </w:p>
    <w:p w14:paraId="244356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cs="宋体"/>
          <w:sz w:val="24"/>
          <w:szCs w:val="32"/>
          <w:lang w:val="en-US" w:eastAsia="zh-CN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5.</w:t>
      </w:r>
      <w:r>
        <w:rPr>
          <w:rFonts w:hint="eastAsia" w:ascii="宋体" w:hAnsi="宋体" w:eastAsia="宋体" w:cs="宋体"/>
          <w:sz w:val="24"/>
          <w:szCs w:val="32"/>
        </w:rPr>
        <w:t>定价原则</w:t>
      </w:r>
      <w:r>
        <w:rPr>
          <w:rFonts w:hint="eastAsia" w:ascii="宋体" w:hAnsi="宋体" w:cs="宋体"/>
          <w:sz w:val="24"/>
          <w:szCs w:val="32"/>
          <w:lang w:eastAsia="zh-CN"/>
        </w:rPr>
        <w:t>：</w:t>
      </w:r>
      <w:r>
        <w:rPr>
          <w:rFonts w:hint="eastAsia" w:ascii="宋体" w:hAnsi="宋体" w:eastAsia="宋体" w:cs="宋体"/>
          <w:sz w:val="24"/>
          <w:szCs w:val="32"/>
        </w:rPr>
        <w:t>采用低价优先法</w:t>
      </w:r>
      <w:r>
        <w:rPr>
          <w:rFonts w:hint="eastAsia" w:ascii="宋体" w:hAnsi="宋体" w:cs="宋体"/>
          <w:sz w:val="24"/>
          <w:szCs w:val="32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32"/>
        </w:rPr>
        <w:t>在满足全部技术要求和工期要求的前提下，投标价格最低者为中标候选人</w:t>
      </w:r>
      <w:r>
        <w:rPr>
          <w:rFonts w:hint="eastAsia" w:ascii="宋体" w:hAnsi="宋体" w:cs="宋体"/>
          <w:sz w:val="24"/>
          <w:szCs w:val="32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32"/>
        </w:rPr>
        <w:t>若出现相同低价，则技术方案更优者中标。</w:t>
      </w:r>
    </w:p>
    <w:p w14:paraId="02BC22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6.</w:t>
      </w:r>
      <w:r>
        <w:rPr>
          <w:rFonts w:hint="eastAsia" w:ascii="宋体" w:hAnsi="宋体" w:cs="宋体"/>
          <w:sz w:val="24"/>
        </w:rPr>
        <w:t>质量要求∶</w:t>
      </w:r>
    </w:p>
    <w:p w14:paraId="25F577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cs="宋体"/>
          <w:sz w:val="24"/>
          <w:szCs w:val="32"/>
          <w:lang w:val="en-US" w:eastAsia="zh-CN"/>
        </w:rPr>
        <w:t>1）</w:t>
      </w:r>
      <w:r>
        <w:rPr>
          <w:rFonts w:hint="eastAsia" w:ascii="宋体" w:hAnsi="宋体" w:eastAsia="宋体" w:cs="宋体"/>
          <w:sz w:val="24"/>
          <w:szCs w:val="32"/>
        </w:rPr>
        <w:t>技术标准：施工必须严格遵循国家现行《管道直饮水系统技术规程》（CJJ/T110）、《建筑给水排水设计标准》（GB50015）等相关规范及本项目已出具的施工图纸。</w:t>
      </w:r>
    </w:p>
    <w:p w14:paraId="46EB4E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（2）</w:t>
      </w:r>
      <w:r>
        <w:rPr>
          <w:rFonts w:hint="eastAsia" w:ascii="宋体" w:hAnsi="宋体" w:eastAsia="宋体" w:cs="宋体"/>
          <w:sz w:val="24"/>
          <w:szCs w:val="32"/>
        </w:rPr>
        <w:t>材料要求：必须为全新、合格产品，主要材料需提供产品合格证、检测报告，并经</w:t>
      </w:r>
      <w:r>
        <w:rPr>
          <w:rFonts w:hint="eastAsia" w:ascii="宋体" w:hAnsi="宋体" w:cs="宋体"/>
          <w:sz w:val="24"/>
          <w:szCs w:val="32"/>
          <w:lang w:val="en-US" w:eastAsia="zh-CN"/>
        </w:rPr>
        <w:t>采购人</w:t>
      </w:r>
      <w:r>
        <w:rPr>
          <w:rFonts w:hint="eastAsia" w:ascii="宋体" w:hAnsi="宋体" w:eastAsia="宋体" w:cs="宋体"/>
          <w:sz w:val="24"/>
          <w:szCs w:val="32"/>
        </w:rPr>
        <w:t>确认后方可使用。</w:t>
      </w:r>
    </w:p>
    <w:p w14:paraId="7E90B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（3）</w:t>
      </w:r>
      <w:r>
        <w:rPr>
          <w:rFonts w:hint="eastAsia" w:ascii="宋体" w:hAnsi="宋体" w:eastAsia="宋体" w:cs="宋体"/>
          <w:sz w:val="24"/>
          <w:szCs w:val="32"/>
        </w:rPr>
        <w:t>施工质量：管道安装</w:t>
      </w:r>
      <w:r>
        <w:rPr>
          <w:rFonts w:hint="eastAsia" w:ascii="宋体" w:hAnsi="宋体" w:cs="宋体"/>
          <w:sz w:val="24"/>
          <w:szCs w:val="32"/>
          <w:lang w:val="en-US" w:eastAsia="zh-CN"/>
        </w:rPr>
        <w:t>满足管道饮水质量施工规范</w:t>
      </w:r>
      <w:r>
        <w:rPr>
          <w:rFonts w:hint="eastAsia" w:ascii="宋体" w:hAnsi="宋体" w:cs="宋体"/>
          <w:sz w:val="24"/>
          <w:szCs w:val="32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32"/>
        </w:rPr>
        <w:t>机房布局合理，设备安装稳固，线路整齐，标识清晰</w:t>
      </w:r>
      <w:r>
        <w:rPr>
          <w:rFonts w:hint="eastAsia" w:ascii="宋体" w:hAnsi="宋体" w:cs="宋体"/>
          <w:sz w:val="24"/>
          <w:szCs w:val="32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32"/>
        </w:rPr>
        <w:t>系统完成后，必须进行管道冲洗、消毒、压力试验和水质检测。</w:t>
      </w:r>
    </w:p>
    <w:p w14:paraId="5DD790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7</w:t>
      </w: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32"/>
        </w:rPr>
        <w:t>验收标准：工程质量必须达到国家施工验收规范合格标准</w:t>
      </w:r>
      <w:r>
        <w:rPr>
          <w:rFonts w:hint="eastAsia" w:ascii="宋体" w:hAnsi="宋体" w:cs="宋体"/>
          <w:sz w:val="24"/>
          <w:szCs w:val="32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32"/>
          <w:highlight w:val="none"/>
        </w:rPr>
        <w:t>确认工程是否按施工图及合同要求全部完成，出</w:t>
      </w:r>
      <w:r>
        <w:rPr>
          <w:rFonts w:hint="eastAsia" w:ascii="宋体" w:hAnsi="宋体" w:eastAsia="宋体" w:cs="宋体"/>
          <w:sz w:val="24"/>
          <w:szCs w:val="32"/>
        </w:rPr>
        <w:t>水水质需符合国家《饮用净水水质标准》（CJ94）及相关标准，并提供有资质的第三方检测机构出具的水质合格检测报告。</w:t>
      </w:r>
    </w:p>
    <w:p w14:paraId="26D48A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32"/>
          <w:lang w:val="en-US" w:eastAsia="zh-CN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8.</w:t>
      </w:r>
      <w:r>
        <w:rPr>
          <w:rFonts w:hint="eastAsia" w:ascii="宋体" w:hAnsi="宋体" w:eastAsia="宋体" w:cs="宋体"/>
          <w:sz w:val="24"/>
          <w:szCs w:val="32"/>
        </w:rPr>
        <w:t>付款方式：合同签订后支付预付款</w:t>
      </w:r>
      <w:r>
        <w:rPr>
          <w:rFonts w:hint="eastAsia" w:ascii="宋体" w:hAnsi="宋体" w:cs="宋体"/>
          <w:sz w:val="24"/>
          <w:szCs w:val="32"/>
          <w:lang w:val="en-US" w:eastAsia="zh-CN"/>
        </w:rPr>
        <w:t>30%</w:t>
      </w:r>
      <w:r>
        <w:rPr>
          <w:rFonts w:hint="eastAsia" w:ascii="宋体" w:hAnsi="宋体" w:cs="宋体"/>
          <w:sz w:val="24"/>
          <w:szCs w:val="32"/>
          <w:lang w:eastAsia="zh-CN"/>
        </w:rPr>
        <w:t>，</w:t>
      </w:r>
      <w:r>
        <w:rPr>
          <w:rFonts w:hint="eastAsia" w:ascii="宋体" w:hAnsi="宋体" w:cs="宋体"/>
          <w:sz w:val="24"/>
          <w:szCs w:val="32"/>
          <w:lang w:val="en-US" w:eastAsia="zh-CN"/>
        </w:rPr>
        <w:t>无进度款，</w:t>
      </w:r>
      <w:r>
        <w:rPr>
          <w:rFonts w:hint="eastAsia" w:ascii="宋体" w:hAnsi="宋体" w:eastAsia="宋体" w:cs="宋体"/>
          <w:sz w:val="24"/>
          <w:szCs w:val="32"/>
        </w:rPr>
        <w:t>竣工验收合格后支付至结算总价的97%，余下3%作为质保金</w:t>
      </w:r>
      <w:r>
        <w:rPr>
          <w:rFonts w:hint="eastAsia" w:ascii="宋体" w:hAnsi="宋体" w:cs="宋体"/>
          <w:sz w:val="24"/>
          <w:szCs w:val="32"/>
          <w:lang w:eastAsia="zh-CN"/>
        </w:rPr>
        <w:t>（</w:t>
      </w:r>
      <w:r>
        <w:rPr>
          <w:rFonts w:hint="eastAsia" w:ascii="宋体" w:hAnsi="宋体" w:cs="宋体"/>
          <w:sz w:val="24"/>
          <w:szCs w:val="32"/>
          <w:lang w:val="en-US" w:eastAsia="zh-CN"/>
        </w:rPr>
        <w:t>质保金可用保函代替）</w:t>
      </w:r>
      <w:r>
        <w:rPr>
          <w:rFonts w:hint="eastAsia" w:ascii="宋体" w:hAnsi="宋体" w:eastAsia="宋体" w:cs="宋体"/>
          <w:sz w:val="24"/>
          <w:szCs w:val="32"/>
        </w:rPr>
        <w:t>，质保期</w:t>
      </w:r>
      <w:r>
        <w:rPr>
          <w:rFonts w:hint="eastAsia" w:ascii="宋体" w:hAnsi="宋体" w:cs="宋体"/>
          <w:sz w:val="24"/>
          <w:szCs w:val="32"/>
          <w:lang w:val="en-US" w:eastAsia="zh-CN"/>
        </w:rPr>
        <w:t>2年期</w:t>
      </w:r>
      <w:r>
        <w:rPr>
          <w:rFonts w:hint="eastAsia" w:ascii="宋体" w:hAnsi="宋体" w:eastAsia="宋体" w:cs="宋体"/>
          <w:sz w:val="24"/>
          <w:szCs w:val="32"/>
        </w:rPr>
        <w:t>满后无息付清。</w:t>
      </w:r>
    </w:p>
    <w:p w14:paraId="59B5E4BA">
      <w:pPr>
        <w:numPr>
          <w:ilvl w:val="0"/>
          <w:numId w:val="0"/>
        </w:num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四、</w:t>
      </w:r>
      <w:r>
        <w:rPr>
          <w:rFonts w:hint="eastAsia" w:ascii="宋体" w:hAnsi="宋体" w:cs="宋体"/>
          <w:b/>
          <w:bCs/>
          <w:sz w:val="24"/>
        </w:rPr>
        <w:t>投标人资格要求：</w:t>
      </w:r>
    </w:p>
    <w:p w14:paraId="2F8B107E">
      <w:pPr>
        <w:tabs>
          <w:tab w:val="left" w:pos="3330"/>
        </w:tabs>
        <w:snapToGrid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cs="宋体"/>
          <w:sz w:val="24"/>
          <w:lang w:val="en-US" w:eastAsia="zh-CN"/>
        </w:rPr>
        <w:t>1</w:t>
      </w:r>
      <w:r>
        <w:rPr>
          <w:rFonts w:hint="eastAsia" w:ascii="宋体" w:hAnsi="宋体" w:cs="宋体"/>
          <w:sz w:val="24"/>
        </w:rPr>
        <w:t>.</w:t>
      </w:r>
      <w:r>
        <w:rPr>
          <w:rFonts w:hint="eastAsia" w:ascii="宋体" w:hAnsi="宋体" w:eastAsia="宋体" w:cs="宋体"/>
          <w:sz w:val="24"/>
          <w:szCs w:val="32"/>
        </w:rPr>
        <w:t>具备独立法人资格，持有有效的企业营业执照。</w:t>
      </w:r>
    </w:p>
    <w:p w14:paraId="69BBB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2.</w:t>
      </w:r>
      <w:r>
        <w:rPr>
          <w:rFonts w:hint="eastAsia" w:ascii="宋体" w:hAnsi="宋体" w:eastAsia="宋体" w:cs="宋体"/>
          <w:sz w:val="24"/>
          <w:szCs w:val="32"/>
        </w:rPr>
        <w:t>具备</w:t>
      </w:r>
      <w:r>
        <w:rPr>
          <w:rFonts w:hint="eastAsia" w:ascii="宋体" w:hAnsi="宋体" w:cs="宋体"/>
          <w:sz w:val="24"/>
          <w:szCs w:val="32"/>
          <w:lang w:val="en-US" w:eastAsia="zh-CN"/>
        </w:rPr>
        <w:t>市政</w:t>
      </w:r>
      <w:r>
        <w:rPr>
          <w:rFonts w:hint="eastAsia" w:ascii="宋体" w:hAnsi="宋体" w:eastAsia="宋体" w:cs="宋体"/>
          <w:sz w:val="24"/>
          <w:szCs w:val="32"/>
        </w:rPr>
        <w:t>工程专业承包资质或相关施工资质。</w:t>
      </w:r>
    </w:p>
    <w:p w14:paraId="35721C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  <w:lang w:val="en-US" w:eastAsia="zh-CN"/>
        </w:rPr>
        <w:t>3.</w:t>
      </w:r>
      <w:r>
        <w:rPr>
          <w:rFonts w:hint="eastAsia" w:ascii="宋体" w:hAnsi="宋体" w:eastAsia="宋体" w:cs="宋体"/>
          <w:sz w:val="24"/>
          <w:szCs w:val="32"/>
        </w:rPr>
        <w:t>具备类似管道饮</w:t>
      </w:r>
      <w:r>
        <w:rPr>
          <w:rFonts w:hint="eastAsia" w:ascii="宋体" w:hAnsi="宋体" w:cs="宋体"/>
          <w:sz w:val="24"/>
          <w:szCs w:val="32"/>
          <w:lang w:val="en-US" w:eastAsia="zh-CN"/>
        </w:rPr>
        <w:t>用</w:t>
      </w:r>
      <w:r>
        <w:rPr>
          <w:rFonts w:hint="eastAsia" w:ascii="宋体" w:hAnsi="宋体" w:eastAsia="宋体" w:cs="宋体"/>
          <w:sz w:val="24"/>
          <w:szCs w:val="32"/>
        </w:rPr>
        <w:t>水或供水工程项目经验，需提供业绩证明。</w:t>
      </w:r>
    </w:p>
    <w:p w14:paraId="5AF258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五</w:t>
      </w:r>
      <w:r>
        <w:rPr>
          <w:rFonts w:hint="eastAsia" w:ascii="宋体" w:hAnsi="宋体" w:cs="宋体"/>
          <w:b/>
          <w:bCs/>
          <w:sz w:val="24"/>
        </w:rPr>
        <w:t>、投标说明：</w:t>
      </w:r>
    </w:p>
    <w:p w14:paraId="1E4C744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highlight w:val="none"/>
          <w:u w:val="single"/>
        </w:rPr>
      </w:pPr>
      <w:r>
        <w:rPr>
          <w:rFonts w:hint="eastAsia" w:ascii="宋体" w:hAnsi="宋体" w:cs="宋体"/>
          <w:sz w:val="24"/>
        </w:rPr>
        <w:t>1.报名获取时间：</w:t>
      </w:r>
      <w:r>
        <w:rPr>
          <w:rFonts w:hint="eastAsia" w:ascii="宋体" w:hAnsi="宋体" w:cs="宋体"/>
          <w:sz w:val="24"/>
          <w:highlight w:val="none"/>
          <w:u w:val="single"/>
        </w:rPr>
        <w:t>2025年</w:t>
      </w:r>
      <w:r>
        <w:rPr>
          <w:rFonts w:hint="eastAsia" w:ascii="宋体" w:hAnsi="宋体" w:cs="宋体"/>
          <w:sz w:val="24"/>
          <w:highlight w:val="none"/>
          <w:u w:val="single"/>
          <w:lang w:val="en-US" w:eastAsia="zh-CN"/>
        </w:rPr>
        <w:t>11</w:t>
      </w:r>
      <w:r>
        <w:rPr>
          <w:rFonts w:hint="eastAsia" w:ascii="宋体" w:hAnsi="宋体" w:cs="宋体"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sz w:val="24"/>
          <w:highlight w:val="none"/>
          <w:u w:val="single"/>
          <w:lang w:val="en-US" w:eastAsia="zh-CN"/>
        </w:rPr>
        <w:t>24</w:t>
      </w:r>
      <w:r>
        <w:rPr>
          <w:rFonts w:hint="eastAsia" w:ascii="宋体" w:hAnsi="宋体" w:cs="宋体"/>
          <w:sz w:val="24"/>
          <w:highlight w:val="none"/>
          <w:u w:val="single"/>
        </w:rPr>
        <w:t>日至2025年</w:t>
      </w:r>
      <w:r>
        <w:rPr>
          <w:rFonts w:hint="eastAsia" w:ascii="宋体" w:hAnsi="宋体" w:cs="宋体"/>
          <w:sz w:val="24"/>
          <w:highlight w:val="none"/>
          <w:u w:val="single"/>
          <w:lang w:val="en-US" w:eastAsia="zh-CN"/>
        </w:rPr>
        <w:t>11</w:t>
      </w:r>
      <w:r>
        <w:rPr>
          <w:rFonts w:hint="eastAsia" w:ascii="宋体" w:hAnsi="宋体" w:cs="宋体"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sz w:val="24"/>
          <w:highlight w:val="none"/>
          <w:u w:val="single"/>
          <w:lang w:val="en-US" w:eastAsia="zh-CN"/>
        </w:rPr>
        <w:t>27</w:t>
      </w:r>
      <w:r>
        <w:rPr>
          <w:rFonts w:hint="eastAsia" w:ascii="宋体" w:hAnsi="宋体" w:cs="宋体"/>
          <w:sz w:val="24"/>
          <w:highlight w:val="none"/>
          <w:u w:val="single"/>
        </w:rPr>
        <w:t>日</w:t>
      </w:r>
    </w:p>
    <w:p w14:paraId="761541C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2.获取方式：公司门户网站信息公开栏目自行下载询价文件。参与询价的单位需将所需报名资料（营业执照（副本）加盖公章复印件）传至邮箱</w:t>
      </w:r>
      <w:r>
        <w:rPr>
          <w:rFonts w:hint="eastAsia" w:ascii="宋体" w:hAnsi="宋体" w:cs="宋体"/>
          <w:sz w:val="24"/>
          <w:lang w:val="en-US" w:eastAsia="zh-CN"/>
        </w:rPr>
        <w:t>594998133</w:t>
      </w:r>
      <w:r>
        <w:rPr>
          <w:rFonts w:hint="eastAsia" w:ascii="宋体" w:hAnsi="宋体" w:cs="宋体"/>
          <w:sz w:val="24"/>
        </w:rPr>
        <w:t>@qq.com，同时和招标人员（电话：</w:t>
      </w:r>
      <w:r>
        <w:rPr>
          <w:rFonts w:hint="eastAsia" w:ascii="宋体" w:hAnsi="宋体" w:cs="宋体"/>
          <w:sz w:val="24"/>
          <w:lang w:val="en-US" w:eastAsia="zh-CN"/>
        </w:rPr>
        <w:t>17715299995</w:t>
      </w:r>
      <w:r>
        <w:rPr>
          <w:rFonts w:hint="eastAsia" w:ascii="宋体" w:hAnsi="宋体" w:cs="宋体"/>
          <w:sz w:val="24"/>
        </w:rPr>
        <w:t>）联系确认。在上述时间内供应商均可获取询价文件。</w:t>
      </w:r>
    </w:p>
    <w:p w14:paraId="288A1AEF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553804FC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color w:val="FF0000"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六</w:t>
      </w:r>
      <w:r>
        <w:rPr>
          <w:rFonts w:hint="eastAsia" w:ascii="宋体" w:hAnsi="宋体" w:cs="宋体"/>
          <w:b/>
          <w:sz w:val="24"/>
        </w:rPr>
        <w:t xml:space="preserve">、投标截止时间及提交注意事项 </w:t>
      </w:r>
      <w:r>
        <w:rPr>
          <w:rFonts w:hint="eastAsia" w:ascii="宋体" w:hAnsi="宋体" w:cs="宋体"/>
          <w:b/>
          <w:color w:val="FF0000"/>
          <w:sz w:val="24"/>
        </w:rPr>
        <w:t xml:space="preserve"> </w:t>
      </w:r>
    </w:p>
    <w:p w14:paraId="6124204C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供应商应于</w:t>
      </w:r>
      <w:r>
        <w:rPr>
          <w:rFonts w:hint="eastAsia" w:ascii="宋体" w:hAnsi="宋体" w:cs="宋体"/>
          <w:b/>
          <w:sz w:val="24"/>
          <w:u w:val="single"/>
        </w:rPr>
        <w:t>2025年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11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28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日1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5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时00分</w:t>
      </w:r>
      <w:r>
        <w:rPr>
          <w:rFonts w:hint="eastAsia" w:ascii="宋体" w:hAnsi="宋体" w:cs="宋体"/>
          <w:bCs/>
          <w:sz w:val="24"/>
        </w:rPr>
        <w:t>（北京时间，下同）前将报价文件（</w:t>
      </w:r>
      <w:r>
        <w:rPr>
          <w:rFonts w:hint="eastAsia" w:ascii="宋体" w:hAnsi="宋体" w:cs="宋体"/>
          <w:bCs/>
          <w:sz w:val="24"/>
          <w:u w:val="single"/>
        </w:rPr>
        <w:t>同时提交1.企业法人营业执照复印件；2.法定代表人授权委托书；3.法人身份证复印件、经办人身份证复印件。注：以上材料均需加盖单位公章。4.报名回执</w:t>
      </w:r>
      <w:r>
        <w:rPr>
          <w:rFonts w:hint="eastAsia" w:ascii="宋体" w:hAnsi="宋体" w:cs="宋体"/>
          <w:bCs/>
          <w:sz w:val="24"/>
        </w:rPr>
        <w:t>）密封送交到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浙江省平湖市独山港镇海港路1118号（不限送达方式）</w:t>
      </w:r>
      <w:r>
        <w:rPr>
          <w:rFonts w:hint="eastAsia" w:ascii="宋体" w:hAnsi="宋体" w:cs="宋体"/>
          <w:bCs/>
          <w:sz w:val="24"/>
        </w:rPr>
        <w:t>，逾期送达或未密封将予以拒收。</w:t>
      </w:r>
    </w:p>
    <w:p w14:paraId="41F7DAE7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备注：</w:t>
      </w:r>
      <w:r>
        <w:rPr>
          <w:rFonts w:hint="eastAsia" w:ascii="宋体" w:hAnsi="宋体" w:cs="宋体"/>
          <w:bCs/>
          <w:sz w:val="24"/>
          <w:u w:val="single"/>
        </w:rPr>
        <w:t>报价文件需封装，盖骑缝章。</w:t>
      </w:r>
    </w:p>
    <w:p w14:paraId="5C959AD8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七</w:t>
      </w:r>
      <w:r>
        <w:rPr>
          <w:rFonts w:hint="eastAsia" w:ascii="宋体" w:hAnsi="宋体" w:cs="宋体"/>
          <w:b/>
          <w:bCs/>
          <w:sz w:val="24"/>
        </w:rPr>
        <w:t>、询价时间及地点</w:t>
      </w:r>
    </w:p>
    <w:p w14:paraId="726242E2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cs="宋体"/>
          <w:bCs/>
          <w:sz w:val="24"/>
        </w:rPr>
        <w:t>本次询价将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2025年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11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28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日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15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时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3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0分</w:t>
      </w:r>
      <w:r>
        <w:rPr>
          <w:rFonts w:hint="eastAsia" w:ascii="宋体" w:hAnsi="宋体" w:cs="宋体"/>
          <w:bCs/>
          <w:sz w:val="24"/>
          <w:highlight w:val="none"/>
        </w:rPr>
        <w:t>在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浙江省平湖市独山港镇海港路1118号进行开标比价</w:t>
      </w:r>
      <w:r>
        <w:rPr>
          <w:rFonts w:ascii="宋体" w:hAnsi="宋体"/>
          <w:sz w:val="24"/>
        </w:rPr>
        <w:t>，逾期送达或未密封将予以拒收。</w:t>
      </w:r>
    </w:p>
    <w:p w14:paraId="3EACBFF4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询价结果将在公司门户网站信息公开栏目进行公示，公示期为三日。</w:t>
      </w:r>
    </w:p>
    <w:p w14:paraId="044CC431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八</w:t>
      </w:r>
      <w:r>
        <w:rPr>
          <w:rFonts w:hint="eastAsia" w:ascii="宋体" w:hAnsi="宋体" w:cs="宋体"/>
          <w:b/>
          <w:bCs/>
          <w:sz w:val="24"/>
        </w:rPr>
        <w:t>、联系方式：</w:t>
      </w:r>
    </w:p>
    <w:p w14:paraId="12C368F3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1.采购单位：嘉兴泉域达饮用水有限公司</w:t>
      </w:r>
    </w:p>
    <w:p w14:paraId="7A8929CF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  <w:lang w:val="en-US" w:eastAsia="zh-CN"/>
        </w:rPr>
      </w:pPr>
      <w:r>
        <w:rPr>
          <w:rFonts w:hint="eastAsia" w:ascii="宋体" w:hAnsi="宋体" w:cs="宋体"/>
          <w:bCs/>
          <w:sz w:val="24"/>
          <w:szCs w:val="32"/>
        </w:rPr>
        <w:t>2.联系人：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夏先生</w:t>
      </w:r>
    </w:p>
    <w:p w14:paraId="4F74DD49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  <w:lang w:val="en-US" w:eastAsia="zh-CN"/>
        </w:rPr>
      </w:pPr>
      <w:r>
        <w:rPr>
          <w:rFonts w:hint="eastAsia" w:ascii="宋体" w:hAnsi="宋体" w:cs="宋体"/>
          <w:bCs/>
          <w:sz w:val="24"/>
          <w:szCs w:val="32"/>
        </w:rPr>
        <w:t>3.联系电话：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17715299995</w:t>
      </w:r>
    </w:p>
    <w:p w14:paraId="48AC3B5C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4</w:t>
      </w:r>
      <w:r>
        <w:rPr>
          <w:rFonts w:hint="eastAsia" w:ascii="宋体" w:hAnsi="宋体" w:cs="宋体"/>
          <w:bCs/>
          <w:sz w:val="24"/>
          <w:szCs w:val="32"/>
        </w:rPr>
        <w:t>.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联系</w:t>
      </w:r>
      <w:r>
        <w:rPr>
          <w:rFonts w:hint="eastAsia" w:ascii="宋体" w:hAnsi="宋体" w:cs="宋体"/>
          <w:bCs/>
          <w:sz w:val="24"/>
          <w:szCs w:val="32"/>
        </w:rPr>
        <w:t>地址：平湖市独山港镇海港路1118号</w:t>
      </w:r>
    </w:p>
    <w:p w14:paraId="126E1B8E">
      <w:pPr>
        <w:widowControl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sz w:val="24"/>
        </w:rPr>
        <w:t>九、其他事项：</w:t>
      </w:r>
    </w:p>
    <w:p w14:paraId="1DA853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eastAsia="宋体" w:cs="宋体"/>
          <w:sz w:val="24"/>
          <w:szCs w:val="32"/>
        </w:rPr>
        <w:t>请各潜在投标人仔细研究本方案，结合自身实力，编制高质量的投标文件。我们期待与有实力、有经验的施工单位合作，共同打造一个优质的直饮水工程。</w:t>
      </w:r>
    </w:p>
    <w:p w14:paraId="2C640DC5">
      <w:pPr>
        <w:pStyle w:val="20"/>
        <w:ind w:left="0" w:leftChars="0" w:firstLine="0" w:firstLineChars="0"/>
      </w:pPr>
    </w:p>
    <w:p w14:paraId="44B811DF">
      <w:pPr>
        <w:pStyle w:val="20"/>
        <w:ind w:left="0" w:leftChars="0" w:firstLine="0" w:firstLineChars="0"/>
      </w:pPr>
    </w:p>
    <w:p w14:paraId="0B5949DC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</w:p>
    <w:p w14:paraId="582AF07A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</w:p>
    <w:p w14:paraId="6BE941C3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</w:p>
    <w:p w14:paraId="021A5290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</w:p>
    <w:p w14:paraId="079C4C15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</w:p>
    <w:p w14:paraId="237296CC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</w:p>
    <w:p w14:paraId="15710CB8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2D01B3A1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</w:rPr>
      </w:pPr>
    </w:p>
    <w:p w14:paraId="3554F796">
      <w:pPr>
        <w:pStyle w:val="156"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</w:t>
      </w:r>
      <w:r>
        <w:rPr>
          <w:rFonts w:hint="eastAsia" w:ascii="仿宋" w:hAnsi="仿宋" w:eastAsia="仿宋" w:cs="Arial"/>
          <w:sz w:val="30"/>
          <w:szCs w:val="30"/>
        </w:rPr>
        <w:t>嘉兴泉域达饮用水有限公司</w:t>
      </w:r>
      <w:r>
        <w:rPr>
          <w:rFonts w:hint="eastAsia" w:ascii="仿宋" w:hAnsi="仿宋" w:eastAsia="仿宋"/>
          <w:sz w:val="30"/>
          <w:szCs w:val="30"/>
        </w:rPr>
        <w:t>：</w:t>
      </w:r>
    </w:p>
    <w:p w14:paraId="17AB1601">
      <w:pPr>
        <w:spacing w:line="360" w:lineRule="auto"/>
        <w:ind w:right="17" w:rightChars="8" w:firstLine="600" w:firstLineChars="200"/>
        <w:rPr>
          <w:rFonts w:hint="eastAsia" w:ascii="仿宋" w:hAnsi="仿宋" w:eastAsia="仿宋" w:cs="Arial"/>
          <w:bCs/>
          <w:sz w:val="30"/>
          <w:szCs w:val="30"/>
          <w:u w:val="single"/>
        </w:rPr>
      </w:pPr>
      <w:r>
        <w:rPr>
          <w:rFonts w:ascii="仿宋" w:hAnsi="仿宋" w:eastAsia="仿宋"/>
          <w:sz w:val="30"/>
          <w:szCs w:val="30"/>
          <w:u w:val="single"/>
        </w:rPr>
        <w:t>202</w:t>
      </w:r>
      <w:r>
        <w:rPr>
          <w:rFonts w:hint="eastAsia" w:ascii="仿宋" w:hAnsi="仿宋" w:eastAsia="仿宋"/>
          <w:sz w:val="30"/>
          <w:szCs w:val="30"/>
          <w:u w:val="single"/>
        </w:rPr>
        <w:t>5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日发出的“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平湖市财政局区块高品质饮用水项目。</w:t>
      </w:r>
      <w:r>
        <w:rPr>
          <w:rFonts w:hint="eastAsia" w:ascii="仿宋" w:hAnsi="仿宋" w:eastAsia="仿宋"/>
          <w:sz w:val="30"/>
          <w:szCs w:val="30"/>
        </w:rPr>
        <w:t>”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>投标邀请书已收到。有关投标事宜，我们在下列括号内打“√”来表明我们的意向。</w:t>
      </w:r>
    </w:p>
    <w:p w14:paraId="1977D60B">
      <w:pPr>
        <w:spacing w:line="360" w:lineRule="auto"/>
        <w:ind w:right="17" w:rightChars="8" w:firstLine="602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一、（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平湖市财政局区块高品质饮用水项目。</w:t>
      </w:r>
      <w:r>
        <w:rPr>
          <w:rFonts w:hint="eastAsia" w:ascii="仿宋" w:hAnsi="仿宋" w:eastAsia="仿宋"/>
          <w:sz w:val="30"/>
          <w:szCs w:val="30"/>
        </w:rPr>
        <w:t>”投标，并根据招标文件要求按时提交我方的投标文件。</w:t>
      </w:r>
    </w:p>
    <w:p w14:paraId="255B27E2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二、（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不参与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平湖市财政局区块高品质饮用水项目。</w:t>
      </w:r>
      <w:r>
        <w:rPr>
          <w:rFonts w:hint="eastAsia" w:ascii="仿宋" w:hAnsi="仿宋" w:eastAsia="仿宋"/>
          <w:sz w:val="30"/>
          <w:szCs w:val="30"/>
        </w:rPr>
        <w:t>”投标。</w:t>
      </w:r>
    </w:p>
    <w:p w14:paraId="3515D24F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谢绝的理由是：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</w:t>
      </w:r>
    </w:p>
    <w:p w14:paraId="2131E5EF">
      <w:pPr>
        <w:pStyle w:val="156"/>
        <w:spacing w:line="360" w:lineRule="auto"/>
        <w:ind w:left="56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               </w:t>
      </w:r>
    </w:p>
    <w:p w14:paraId="124ED55F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755C654A">
      <w:pPr>
        <w:pStyle w:val="156"/>
        <w:spacing w:line="360" w:lineRule="auto"/>
        <w:ind w:firstLine="5100" w:firstLineChars="1700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 xml:space="preserve">投标人（盖章）：               </w:t>
      </w:r>
    </w:p>
    <w:p w14:paraId="74A6C888">
      <w:pPr>
        <w:spacing w:line="360" w:lineRule="auto"/>
        <w:ind w:right="17" w:rightChars="8" w:firstLine="5100" w:firstLineChars="1700"/>
        <w:rPr>
          <w:rFonts w:hint="eastAsia" w:ascii="仿宋" w:hAnsi="仿宋" w:eastAsia="仿宋" w:cs="Arial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2025年 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 xml:space="preserve"> 月    日</w:t>
      </w:r>
    </w:p>
    <w:p w14:paraId="3D6804F7">
      <w:pPr>
        <w:rPr>
          <w:rFonts w:hint="eastAsia" w:ascii="仿宋" w:hAnsi="仿宋" w:eastAsia="仿宋"/>
          <w:sz w:val="30"/>
          <w:szCs w:val="30"/>
        </w:rPr>
      </w:pPr>
    </w:p>
    <w:p w14:paraId="5A933F70">
      <w:pPr>
        <w:rPr>
          <w:rFonts w:hint="eastAsia" w:ascii="仿宋" w:hAnsi="仿宋" w:eastAsia="仿宋"/>
          <w:sz w:val="30"/>
          <w:szCs w:val="30"/>
        </w:rPr>
      </w:pPr>
    </w:p>
    <w:p w14:paraId="5DF57F02">
      <w:pPr>
        <w:rPr>
          <w:rFonts w:hint="eastAsia" w:ascii="仿宋" w:hAnsi="仿宋" w:eastAsia="仿宋"/>
          <w:sz w:val="30"/>
          <w:szCs w:val="30"/>
        </w:rPr>
      </w:pPr>
    </w:p>
    <w:p w14:paraId="2E1648F8">
      <w:pPr>
        <w:rPr>
          <w:rFonts w:hint="eastAsia" w:ascii="仿宋" w:hAnsi="仿宋" w:eastAsia="仿宋"/>
          <w:sz w:val="30"/>
          <w:szCs w:val="30"/>
        </w:rPr>
      </w:pPr>
    </w:p>
    <w:p w14:paraId="27FA1262">
      <w:pPr>
        <w:rPr>
          <w:rFonts w:hint="eastAsia" w:ascii="仿宋" w:hAnsi="仿宋" w:eastAsia="仿宋"/>
          <w:sz w:val="30"/>
          <w:szCs w:val="30"/>
        </w:rPr>
      </w:pPr>
    </w:p>
    <w:p w14:paraId="3FA00D99">
      <w:pPr>
        <w:rPr>
          <w:rFonts w:hint="eastAsia" w:ascii="仿宋" w:hAnsi="仿宋" w:eastAsia="仿宋"/>
          <w:sz w:val="30"/>
          <w:szCs w:val="30"/>
        </w:rPr>
      </w:pPr>
    </w:p>
    <w:p w14:paraId="7A3671CF">
      <w:pPr>
        <w:rPr>
          <w:rFonts w:hint="eastAsia" w:ascii="仿宋" w:hAnsi="仿宋" w:eastAsia="仿宋"/>
          <w:sz w:val="30"/>
          <w:szCs w:val="30"/>
        </w:rPr>
      </w:pPr>
    </w:p>
    <w:p w14:paraId="15B8FA21">
      <w:pPr>
        <w:rPr>
          <w:rFonts w:hint="eastAsia" w:ascii="仿宋" w:hAnsi="仿宋" w:eastAsia="仿宋"/>
          <w:sz w:val="30"/>
          <w:szCs w:val="30"/>
        </w:rPr>
      </w:pPr>
    </w:p>
    <w:p w14:paraId="74607510">
      <w:pPr>
        <w:rPr>
          <w:rFonts w:hint="eastAsia" w:ascii="仿宋" w:hAnsi="仿宋" w:eastAsia="仿宋"/>
          <w:sz w:val="30"/>
          <w:szCs w:val="30"/>
        </w:rPr>
      </w:pPr>
    </w:p>
    <w:p w14:paraId="3377E60B">
      <w:pPr>
        <w:snapToGrid w:val="0"/>
        <w:spacing w:line="440" w:lineRule="exact"/>
        <w:jc w:val="left"/>
        <w:rPr>
          <w:rFonts w:hint="eastAsia" w:ascii="宋体" w:hAnsi="宋体" w:cs="宋体"/>
          <w:sz w:val="24"/>
        </w:rPr>
        <w:sectPr>
          <w:footerReference r:id="rId5" w:type="default"/>
          <w:pgSz w:w="11905" w:h="16838"/>
          <w:pgMar w:top="1417" w:right="1417" w:bottom="1417" w:left="1417" w:header="850" w:footer="850" w:gutter="0"/>
          <w:pgNumType w:start="1"/>
          <w:cols w:space="720" w:num="1"/>
          <w:docGrid w:linePitch="1" w:charSpace="0"/>
        </w:sectPr>
      </w:pPr>
    </w:p>
    <w:p w14:paraId="19C0F7F5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1AF5422E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（招标采购单位名称）：</w:t>
      </w:r>
    </w:p>
    <w:p w14:paraId="4DF89FD3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（投标人名称）的法定代表人（负责人），现授权委托本单位在职职工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>采购项目的投标活动，并代表我方全权办理针对上述项目的投标、开标、评标、签约等具体事务和签署相关文件。</w:t>
      </w:r>
    </w:p>
    <w:p w14:paraId="56183592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79CC0CA9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240E9B71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5F6E1531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1D2FDC28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501DBED3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                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202E8BC2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         </w:t>
      </w:r>
      <w:r>
        <w:rPr>
          <w:rFonts w:hint="eastAsia" w:ascii="宋体" w:hAnsi="宋体" w:cs="宋体"/>
          <w:sz w:val="24"/>
        </w:rPr>
        <w:t xml:space="preserve">       </w:t>
      </w:r>
    </w:p>
    <w:p w14:paraId="34B4428E">
      <w:pPr>
        <w:spacing w:line="360" w:lineRule="auto"/>
        <w:rPr>
          <w:rFonts w:hint="eastAsia" w:ascii="宋体" w:hAnsi="宋体" w:cs="宋体"/>
          <w:sz w:val="24"/>
        </w:rPr>
      </w:pPr>
    </w:p>
    <w:p w14:paraId="026A1A74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投标人公章：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3B8597F4">
      <w:pPr>
        <w:spacing w:line="360" w:lineRule="auto"/>
        <w:ind w:firstLine="3600" w:firstLineChars="1500"/>
        <w:rPr>
          <w:rFonts w:hint="eastAsia" w:ascii="宋体" w:hAnsi="宋体" w:cs="宋体"/>
          <w:sz w:val="24"/>
        </w:rPr>
      </w:pPr>
    </w:p>
    <w:p w14:paraId="0F232DE2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法定代表人（负责人）身份证复印件粘贴处：           被授权人身份证复印件粘贴处：</w:t>
      </w:r>
    </w:p>
    <w:p w14:paraId="2B0CFDA9">
      <w:pPr>
        <w:rPr>
          <w:rFonts w:hint="eastAsia" w:ascii="宋体" w:hAnsi="宋体" w:cs="宋体"/>
        </w:rPr>
      </w:pPr>
    </w:p>
    <w:p w14:paraId="6D3C5DD1">
      <w:pPr>
        <w:rPr>
          <w:rFonts w:hint="eastAsia" w:ascii="宋体" w:hAnsi="宋体" w:cs="宋体"/>
        </w:rPr>
      </w:pPr>
    </w:p>
    <w:p w14:paraId="327DCE02">
      <w:pPr>
        <w:rPr>
          <w:rFonts w:hint="eastAsia" w:ascii="宋体" w:hAnsi="宋体" w:cs="宋体"/>
        </w:rPr>
      </w:pPr>
    </w:p>
    <w:p w14:paraId="7F3F50C5">
      <w:pPr>
        <w:rPr>
          <w:rFonts w:hint="eastAsia" w:ascii="宋体" w:hAnsi="宋体" w:cs="宋体"/>
        </w:rPr>
      </w:pPr>
    </w:p>
    <w:p w14:paraId="0965626A">
      <w:pPr>
        <w:rPr>
          <w:rFonts w:hint="eastAsia" w:ascii="宋体" w:hAnsi="宋体" w:cs="宋体"/>
        </w:rPr>
      </w:pPr>
    </w:p>
    <w:p w14:paraId="7B7118D7">
      <w:pPr>
        <w:rPr>
          <w:rFonts w:hint="eastAsia" w:ascii="宋体" w:hAnsi="宋体" w:cs="宋体"/>
        </w:rPr>
      </w:pPr>
    </w:p>
    <w:p w14:paraId="69AABB01">
      <w:pPr>
        <w:rPr>
          <w:rFonts w:hint="eastAsia" w:ascii="宋体" w:hAnsi="宋体" w:cs="宋体"/>
        </w:rPr>
      </w:pPr>
    </w:p>
    <w:p w14:paraId="4A1CF021">
      <w:pPr>
        <w:rPr>
          <w:rFonts w:hint="eastAsia" w:ascii="宋体" w:hAnsi="宋体" w:cs="宋体"/>
        </w:rPr>
      </w:pPr>
    </w:p>
    <w:p w14:paraId="7CAD483B">
      <w:pPr>
        <w:rPr>
          <w:rFonts w:hint="eastAsia" w:ascii="宋体" w:hAnsi="宋体" w:cs="宋体"/>
        </w:rPr>
      </w:pPr>
    </w:p>
    <w:p w14:paraId="40E24E76">
      <w:pPr>
        <w:rPr>
          <w:rFonts w:hint="eastAsia" w:ascii="宋体" w:hAnsi="宋体" w:cs="宋体"/>
        </w:rPr>
      </w:pPr>
    </w:p>
    <w:p w14:paraId="45D0449A">
      <w:pPr>
        <w:rPr>
          <w:rFonts w:hint="eastAsia" w:ascii="宋体" w:hAnsi="宋体" w:cs="宋体"/>
        </w:rPr>
      </w:pPr>
    </w:p>
    <w:p w14:paraId="21025FDE">
      <w:pPr>
        <w:rPr>
          <w:rFonts w:hint="eastAsia" w:ascii="宋体" w:hAnsi="宋体" w:cs="宋体"/>
        </w:rPr>
      </w:pPr>
    </w:p>
    <w:p w14:paraId="38954A73">
      <w:pPr>
        <w:rPr>
          <w:rFonts w:hint="eastAsia" w:ascii="宋体" w:hAnsi="宋体" w:cs="宋体"/>
        </w:rPr>
      </w:pPr>
    </w:p>
    <w:p w14:paraId="6226AB51">
      <w:pPr>
        <w:rPr>
          <w:rFonts w:hint="eastAsia" w:ascii="宋体" w:hAnsi="宋体" w:cs="宋体"/>
        </w:rPr>
      </w:pPr>
    </w:p>
    <w:p w14:paraId="1189060D">
      <w:pPr>
        <w:rPr>
          <w:rFonts w:hint="eastAsia" w:ascii="宋体" w:hAnsi="宋体" w:cs="宋体"/>
        </w:rPr>
      </w:pPr>
    </w:p>
    <w:p w14:paraId="12C9E9B8">
      <w:pPr>
        <w:rPr>
          <w:rFonts w:hint="eastAsia" w:ascii="宋体" w:hAnsi="宋体" w:cs="宋体"/>
        </w:rPr>
      </w:pPr>
    </w:p>
    <w:p w14:paraId="68DC271F">
      <w:pPr>
        <w:rPr>
          <w:rFonts w:hint="eastAsia" w:ascii="宋体" w:hAnsi="宋体" w:cs="宋体"/>
        </w:rPr>
      </w:pPr>
    </w:p>
    <w:p w14:paraId="2EA8B0F5">
      <w:pPr>
        <w:rPr>
          <w:rFonts w:hint="eastAsia" w:ascii="宋体" w:hAnsi="宋体" w:cs="宋体"/>
        </w:rPr>
      </w:pPr>
    </w:p>
    <w:p w14:paraId="4BA8E44A">
      <w:pPr>
        <w:rPr>
          <w:rFonts w:hint="eastAsia" w:ascii="宋体" w:hAnsi="宋体" w:cs="宋体"/>
        </w:rPr>
      </w:pPr>
    </w:p>
    <w:p w14:paraId="1F007F5F">
      <w:pPr>
        <w:rPr>
          <w:rFonts w:hint="eastAsia" w:ascii="宋体" w:hAnsi="宋体" w:cs="宋体"/>
        </w:rPr>
      </w:pPr>
    </w:p>
    <w:p w14:paraId="29583F19">
      <w:pPr>
        <w:rPr>
          <w:rFonts w:hint="eastAsia" w:ascii="宋体" w:hAnsi="宋体" w:cs="宋体"/>
        </w:rPr>
      </w:pPr>
    </w:p>
    <w:p w14:paraId="1E0F335D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32"/>
          <w:lang w:val="en-US" w:eastAsia="zh-CN"/>
        </w:rPr>
        <w:t>附件1：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推荐设备品牌</w:t>
      </w:r>
    </w:p>
    <w:p w14:paraId="6712A1D0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</w:p>
    <w:tbl>
      <w:tblPr>
        <w:tblStyle w:val="4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"/>
        <w:gridCol w:w="1776"/>
        <w:gridCol w:w="2059"/>
        <w:gridCol w:w="5034"/>
      </w:tblGrid>
      <w:tr w14:paraId="21EC7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tblHeader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48A7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7DED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名称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E7DD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组件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49DE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推荐品牌</w:t>
            </w:r>
          </w:p>
        </w:tc>
      </w:tr>
      <w:tr w14:paraId="27AA0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2B5C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4218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离心泵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C539C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00E2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格兰富、赛莱默xylem、三利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、南方</w:t>
            </w:r>
          </w:p>
        </w:tc>
      </w:tr>
      <w:tr w14:paraId="2B1268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242C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7A9B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变频器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8770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AA2F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ABB、施耐德、丹弗斯</w:t>
            </w:r>
          </w:p>
        </w:tc>
      </w:tr>
      <w:tr w14:paraId="39773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377E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6975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电气元器件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BA76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9ECC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施耐德、西门子、ABB</w:t>
            </w:r>
          </w:p>
        </w:tc>
      </w:tr>
      <w:tr w14:paraId="543B4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A868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3CF4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PLC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B962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4010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西门子、AB、施耐德</w:t>
            </w:r>
          </w:p>
        </w:tc>
      </w:tr>
      <w:tr w14:paraId="7299F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27B8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59FD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超滤膜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D66E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5906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裕麟、沃顿（汇通）、立升</w:t>
            </w:r>
          </w:p>
        </w:tc>
      </w:tr>
      <w:tr w14:paraId="36B68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3BF6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E3A2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纳滤膜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4E01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0125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沃顿（汇通）、杜邦（陶氏）、美国海德能、三菱</w:t>
            </w:r>
          </w:p>
        </w:tc>
      </w:tr>
      <w:tr w14:paraId="538801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C09A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7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DEB7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原水和净水水箱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E72C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箱体外壳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F15D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【厂家定制】</w:t>
            </w:r>
          </w:p>
        </w:tc>
      </w:tr>
      <w:tr w14:paraId="6522B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372E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7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35F6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139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液位变送器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8CD5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昆仑海岸、杭州烨立、杭州美仪</w:t>
            </w:r>
          </w:p>
        </w:tc>
      </w:tr>
      <w:tr w14:paraId="62ABA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E2AF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7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89C39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6853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喷淋球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A7FE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【厂家定制】</w:t>
            </w:r>
          </w:p>
        </w:tc>
      </w:tr>
      <w:tr w14:paraId="5AF782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9D65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0</w:t>
            </w:r>
          </w:p>
        </w:tc>
        <w:tc>
          <w:tcPr>
            <w:tcW w:w="17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220E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83F8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空气呼吸器、呼吸器滤芯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CE84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【厂家定制】</w:t>
            </w:r>
          </w:p>
        </w:tc>
      </w:tr>
      <w:tr w14:paraId="5110D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1CD4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 w:eastAsia="zh-CN"/>
              </w:rPr>
              <w:t>11</w:t>
            </w:r>
          </w:p>
        </w:tc>
        <w:tc>
          <w:tcPr>
            <w:tcW w:w="177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507F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阀门相关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E607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快装电动阀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FEC7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永德信、富莱斯、隆锦阀业、科隆</w:t>
            </w:r>
          </w:p>
        </w:tc>
      </w:tr>
      <w:tr w14:paraId="694DD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A262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776" w:type="dxa"/>
            <w:vMerge w:val="continue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11FE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7AFD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快装球阀、止回阀、取样阀等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D373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永德信、饮泉、温州科达、溧阳四方</w:t>
            </w:r>
          </w:p>
        </w:tc>
      </w:tr>
      <w:tr w14:paraId="2EA0B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62C1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776" w:type="dxa"/>
            <w:vMerge w:val="continue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7921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64B2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电磁阀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9FF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三力信、日本SMC、美国ASCO</w:t>
            </w:r>
          </w:p>
        </w:tc>
      </w:tr>
      <w:tr w14:paraId="2FE10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EAC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776" w:type="dxa"/>
            <w:vMerge w:val="continue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EA1E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524F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多路阀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A64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润新、FLeck、开能</w:t>
            </w:r>
          </w:p>
        </w:tc>
      </w:tr>
      <w:tr w14:paraId="4E647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3476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9E8A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玻璃浮子流量计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27F0B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88E8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余姚振兴、福建澳泰、宁波东驰</w:t>
            </w:r>
          </w:p>
        </w:tc>
      </w:tr>
      <w:tr w14:paraId="3E293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F78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AF8E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涡轮流量计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6FE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6B82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川仪、美仪、肯特、杭州逸控</w:t>
            </w:r>
          </w:p>
        </w:tc>
      </w:tr>
      <w:tr w14:paraId="7C0A42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20B0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77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66AE68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臭氧消毒系统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F37C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 w:eastAsia="zh-CN"/>
              </w:rPr>
              <w:t>臭氧发生器</w:t>
            </w:r>
          </w:p>
        </w:tc>
        <w:tc>
          <w:tcPr>
            <w:tcW w:w="50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776476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新大陆、国林、大环、佳环、江苏康尔</w:t>
            </w:r>
          </w:p>
        </w:tc>
      </w:tr>
      <w:tr w14:paraId="77625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0C5A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auto"/>
                <w:sz w:val="22"/>
                <w:highlight w:val="none"/>
              </w:rPr>
            </w:pPr>
          </w:p>
        </w:tc>
        <w:tc>
          <w:tcPr>
            <w:tcW w:w="177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089C21C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auto"/>
                <w:sz w:val="22"/>
                <w:highlight w:val="none"/>
              </w:rPr>
            </w:pP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1989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  <w:t>臭氧破坏器</w:t>
            </w:r>
          </w:p>
        </w:tc>
        <w:tc>
          <w:tcPr>
            <w:tcW w:w="503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30C05C3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 w14:paraId="4EB83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0381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77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5589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6E3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  <w:t>PT1OO温度探头</w:t>
            </w:r>
          </w:p>
        </w:tc>
        <w:tc>
          <w:tcPr>
            <w:tcW w:w="50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76BA2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 w14:paraId="60541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2B77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7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9C43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紫外线杀菌器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88CD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紫外线灯管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697A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飞利浦、莱劭思、aquafine</w:t>
            </w:r>
          </w:p>
        </w:tc>
      </w:tr>
      <w:tr w14:paraId="336B33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9880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7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DB4E9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4173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不锈钢筒体</w:t>
            </w: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4520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【厂家定制】</w:t>
            </w:r>
          </w:p>
        </w:tc>
      </w:tr>
      <w:tr w14:paraId="6A1FF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04FB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6C4F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压力传感器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8BDB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6A4E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丹佛斯、富巴（HUBA）、西门子</w:t>
            </w:r>
          </w:p>
        </w:tc>
      </w:tr>
      <w:tr w14:paraId="752D6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E0E3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76A4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压力表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C226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0ABC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东亚、鹳山、上仪</w:t>
            </w:r>
          </w:p>
        </w:tc>
      </w:tr>
      <w:tr w14:paraId="4458EB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6D07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B50F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电导率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4346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B56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科瑞达、诚磁、雷磁、联测</w:t>
            </w:r>
          </w:p>
        </w:tc>
      </w:tr>
      <w:tr w14:paraId="55FB52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B129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FB4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在线仪表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877D5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4B98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哈希、E+H、重庆远感、诺普泰克、与正、联测、普贝斯、科瑞达、立测</w:t>
            </w:r>
          </w:p>
        </w:tc>
      </w:tr>
      <w:tr w14:paraId="3F8AA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2084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val="en-US" w:eastAsia="zh-CN"/>
              </w:rPr>
              <w:t>24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2F29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不锈钢管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6E02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5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DDC5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highlight w:val="none"/>
                <w:lang w:eastAsia="zh-CN" w:bidi="ar"/>
              </w:rPr>
              <w:t>原材料应采用张家港浦项不锈钢有限公司、上海宝山钢铁股份有限公司、太原钢铁集团有限公司</w:t>
            </w:r>
          </w:p>
        </w:tc>
      </w:tr>
    </w:tbl>
    <w:p w14:paraId="4325A8F5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2B7F8ABF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32B56FEB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543B7B0E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5069F140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37AF6F97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6B0F17A4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0A71CF6A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52A554D0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1B07B622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156CF77D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p w14:paraId="35D12A19">
      <w:pPr>
        <w:rPr>
          <w:rFonts w:hint="eastAsia" w:ascii="宋体" w:hAnsi="宋体" w:eastAsia="宋体" w:cs="宋体"/>
          <w:b/>
          <w:bCs/>
          <w:sz w:val="28"/>
          <w:szCs w:val="36"/>
          <w:lang w:val="en-US" w:eastAsia="zh-CN"/>
        </w:rPr>
      </w:pPr>
    </w:p>
    <w:p w14:paraId="49F878DF">
      <w:pPr>
        <w:rPr>
          <w:rFonts w:hint="eastAsia" w:ascii="宋体" w:hAnsi="宋体" w:eastAsia="宋体" w:cs="宋体"/>
          <w:b/>
          <w:bCs/>
          <w:sz w:val="28"/>
          <w:szCs w:val="36"/>
          <w:lang w:val="en-US" w:eastAsia="zh-CN"/>
        </w:rPr>
      </w:pPr>
    </w:p>
    <w:p w14:paraId="2A2588DD">
      <w:pPr>
        <w:rPr>
          <w:rFonts w:hint="eastAsia" w:ascii="宋体" w:hAnsi="宋体" w:eastAsia="宋体" w:cs="宋体"/>
          <w:b/>
          <w:bCs/>
          <w:sz w:val="28"/>
          <w:szCs w:val="36"/>
          <w:lang w:val="en-US" w:eastAsia="zh-CN"/>
        </w:rPr>
      </w:pPr>
    </w:p>
    <w:p w14:paraId="1FD5D305">
      <w:pPr>
        <w:rPr>
          <w:rFonts w:hint="eastAsia" w:ascii="宋体" w:hAnsi="宋体" w:eastAsia="宋体" w:cs="宋体"/>
          <w:b/>
          <w:bCs/>
          <w:sz w:val="28"/>
          <w:szCs w:val="36"/>
          <w:lang w:val="en-US" w:eastAsia="zh-CN"/>
        </w:rPr>
      </w:pPr>
    </w:p>
    <w:p w14:paraId="65F05CFB">
      <w:pPr>
        <w:rPr>
          <w:rFonts w:hint="eastAsia" w:ascii="宋体" w:hAnsi="宋体" w:eastAsia="宋体" w:cs="宋体"/>
          <w:b/>
          <w:bCs/>
          <w:sz w:val="28"/>
          <w:szCs w:val="36"/>
          <w:lang w:val="en-US" w:eastAsia="zh-CN"/>
        </w:rPr>
      </w:pPr>
    </w:p>
    <w:p w14:paraId="09B8E868">
      <w:pPr>
        <w:rPr>
          <w:rFonts w:hint="eastAsia" w:ascii="宋体" w:hAnsi="宋体" w:eastAsia="宋体" w:cs="宋体"/>
          <w:b/>
          <w:bCs/>
          <w:sz w:val="28"/>
          <w:szCs w:val="36"/>
          <w:lang w:val="en-US" w:eastAsia="zh-CN"/>
        </w:rPr>
      </w:pPr>
    </w:p>
    <w:p w14:paraId="52C0A7DF">
      <w:pPr>
        <w:rPr>
          <w:rFonts w:hint="eastAsia" w:ascii="宋体" w:hAnsi="宋体" w:eastAsia="宋体" w:cs="宋体"/>
          <w:b/>
          <w:bCs/>
          <w:sz w:val="28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36"/>
          <w:lang w:val="en-US" w:eastAsia="zh-CN"/>
        </w:rPr>
        <w:t>附件</w:t>
      </w:r>
      <w:r>
        <w:rPr>
          <w:rFonts w:hint="eastAsia" w:ascii="宋体" w:hAnsi="宋体" w:cs="宋体"/>
          <w:b/>
          <w:bCs/>
          <w:sz w:val="28"/>
          <w:szCs w:val="36"/>
          <w:lang w:val="en-US" w:eastAsia="zh-CN"/>
        </w:rPr>
        <w:t>2</w:t>
      </w:r>
      <w:r>
        <w:rPr>
          <w:rFonts w:hint="eastAsia" w:ascii="宋体" w:hAnsi="宋体" w:eastAsia="宋体" w:cs="宋体"/>
          <w:b/>
          <w:bCs/>
          <w:sz w:val="28"/>
          <w:szCs w:val="36"/>
          <w:lang w:val="en-US" w:eastAsia="zh-CN"/>
        </w:rPr>
        <w:t>：报价单</w:t>
      </w:r>
    </w:p>
    <w:p w14:paraId="32E7A715">
      <w:pPr>
        <w:rPr>
          <w:rFonts w:hint="eastAsia" w:ascii="宋体" w:hAnsi="宋体" w:eastAsia="宋体" w:cs="宋体"/>
          <w:b/>
          <w:bCs/>
          <w:sz w:val="24"/>
          <w:szCs w:val="32"/>
          <w:lang w:val="en-US" w:eastAsia="zh-CN"/>
        </w:rPr>
      </w:pPr>
    </w:p>
    <w:tbl>
      <w:tblPr>
        <w:tblStyle w:val="44"/>
        <w:tblW w:w="42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1"/>
        <w:gridCol w:w="2876"/>
        <w:gridCol w:w="900"/>
        <w:gridCol w:w="618"/>
        <w:gridCol w:w="1073"/>
        <w:gridCol w:w="1066"/>
        <w:gridCol w:w="1081"/>
      </w:tblGrid>
      <w:tr w14:paraId="6F5F0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454" w:type="pct"/>
            <w:vAlign w:val="center"/>
          </w:tcPr>
          <w:p w14:paraId="436B5C4E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716" w:type="pct"/>
            <w:vAlign w:val="center"/>
          </w:tcPr>
          <w:p w14:paraId="1D3D2A7E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工程项目或费用名称</w:t>
            </w:r>
          </w:p>
        </w:tc>
        <w:tc>
          <w:tcPr>
            <w:tcW w:w="537" w:type="pct"/>
            <w:vAlign w:val="center"/>
          </w:tcPr>
          <w:p w14:paraId="7AE3A93D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368" w:type="pct"/>
            <w:vAlign w:val="center"/>
          </w:tcPr>
          <w:p w14:paraId="3BAC4389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项</w:t>
            </w:r>
          </w:p>
        </w:tc>
        <w:tc>
          <w:tcPr>
            <w:tcW w:w="640" w:type="pct"/>
            <w:vAlign w:val="center"/>
          </w:tcPr>
          <w:p w14:paraId="025B654E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限高价（万元）</w:t>
            </w:r>
          </w:p>
        </w:tc>
        <w:tc>
          <w:tcPr>
            <w:tcW w:w="636" w:type="pct"/>
            <w:vAlign w:val="center"/>
          </w:tcPr>
          <w:p w14:paraId="0AAB5BC7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投标价（万元）</w:t>
            </w:r>
          </w:p>
        </w:tc>
        <w:tc>
          <w:tcPr>
            <w:tcW w:w="645" w:type="pct"/>
            <w:vAlign w:val="center"/>
          </w:tcPr>
          <w:p w14:paraId="0F607B0C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7967D0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454" w:type="pct"/>
            <w:vAlign w:val="center"/>
          </w:tcPr>
          <w:p w14:paraId="6F0159DD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716" w:type="pct"/>
            <w:vAlign w:val="center"/>
          </w:tcPr>
          <w:p w14:paraId="7E87DD64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工程费用</w:t>
            </w:r>
          </w:p>
        </w:tc>
        <w:tc>
          <w:tcPr>
            <w:tcW w:w="537" w:type="pct"/>
            <w:vAlign w:val="center"/>
          </w:tcPr>
          <w:p w14:paraId="28D0FB79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68" w:type="pct"/>
            <w:vAlign w:val="center"/>
          </w:tcPr>
          <w:p w14:paraId="6989BA21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40" w:type="pct"/>
            <w:vAlign w:val="center"/>
          </w:tcPr>
          <w:p w14:paraId="47781C77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36" w:type="pct"/>
            <w:vAlign w:val="center"/>
          </w:tcPr>
          <w:p w14:paraId="1F636E3D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45" w:type="pct"/>
            <w:vAlign w:val="center"/>
          </w:tcPr>
          <w:p w14:paraId="51934C86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67E88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454" w:type="pct"/>
            <w:vAlign w:val="center"/>
          </w:tcPr>
          <w:p w14:paraId="049AB4FA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1.1</w:t>
            </w:r>
          </w:p>
        </w:tc>
        <w:tc>
          <w:tcPr>
            <w:tcW w:w="1716" w:type="pct"/>
            <w:vAlign w:val="center"/>
          </w:tcPr>
          <w:p w14:paraId="7B0D7EFF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设备及电气</w:t>
            </w:r>
          </w:p>
        </w:tc>
        <w:tc>
          <w:tcPr>
            <w:tcW w:w="537" w:type="pct"/>
            <w:vAlign w:val="center"/>
          </w:tcPr>
          <w:p w14:paraId="1A687FAB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项</w:t>
            </w:r>
          </w:p>
        </w:tc>
        <w:tc>
          <w:tcPr>
            <w:tcW w:w="368" w:type="pct"/>
            <w:vAlign w:val="center"/>
          </w:tcPr>
          <w:p w14:paraId="6C1F97B6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640" w:type="pct"/>
            <w:vAlign w:val="center"/>
          </w:tcPr>
          <w:p w14:paraId="27F2E763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32.4</w:t>
            </w:r>
          </w:p>
        </w:tc>
        <w:tc>
          <w:tcPr>
            <w:tcW w:w="636" w:type="pct"/>
            <w:vAlign w:val="center"/>
          </w:tcPr>
          <w:p w14:paraId="6327F3DE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45" w:type="pct"/>
            <w:vAlign w:val="center"/>
          </w:tcPr>
          <w:p w14:paraId="2B7FF6AE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05049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454" w:type="pct"/>
            <w:vAlign w:val="center"/>
          </w:tcPr>
          <w:p w14:paraId="704308E5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1.2</w:t>
            </w:r>
          </w:p>
        </w:tc>
        <w:tc>
          <w:tcPr>
            <w:tcW w:w="1716" w:type="pct"/>
            <w:vAlign w:val="center"/>
          </w:tcPr>
          <w:p w14:paraId="4833B03A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机房（建筑）</w:t>
            </w:r>
          </w:p>
        </w:tc>
        <w:tc>
          <w:tcPr>
            <w:tcW w:w="537" w:type="pct"/>
            <w:vAlign w:val="center"/>
          </w:tcPr>
          <w:p w14:paraId="7730E8CD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项</w:t>
            </w:r>
          </w:p>
        </w:tc>
        <w:tc>
          <w:tcPr>
            <w:tcW w:w="368" w:type="pct"/>
            <w:vAlign w:val="center"/>
          </w:tcPr>
          <w:p w14:paraId="263DBBF3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640" w:type="pct"/>
            <w:vAlign w:val="center"/>
          </w:tcPr>
          <w:p w14:paraId="65CE9572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13.5</w:t>
            </w:r>
          </w:p>
        </w:tc>
        <w:tc>
          <w:tcPr>
            <w:tcW w:w="636" w:type="pct"/>
            <w:vAlign w:val="center"/>
          </w:tcPr>
          <w:p w14:paraId="27A7B508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45" w:type="pct"/>
            <w:vAlign w:val="center"/>
          </w:tcPr>
          <w:p w14:paraId="79693F74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5B543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454" w:type="pct"/>
            <w:vAlign w:val="center"/>
          </w:tcPr>
          <w:p w14:paraId="48F370BF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1.3</w:t>
            </w:r>
          </w:p>
        </w:tc>
        <w:tc>
          <w:tcPr>
            <w:tcW w:w="1716" w:type="pct"/>
            <w:vAlign w:val="center"/>
          </w:tcPr>
          <w:p w14:paraId="4538C170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管道部分</w:t>
            </w:r>
          </w:p>
        </w:tc>
        <w:tc>
          <w:tcPr>
            <w:tcW w:w="537" w:type="pct"/>
            <w:shd w:val="clear" w:color="auto" w:fill="auto"/>
            <w:vAlign w:val="center"/>
          </w:tcPr>
          <w:p w14:paraId="1492C17B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项</w:t>
            </w:r>
          </w:p>
        </w:tc>
        <w:tc>
          <w:tcPr>
            <w:tcW w:w="368" w:type="pct"/>
            <w:shd w:val="clear" w:color="auto" w:fill="auto"/>
            <w:vAlign w:val="center"/>
          </w:tcPr>
          <w:p w14:paraId="68F23B8A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640" w:type="pct"/>
            <w:vAlign w:val="center"/>
          </w:tcPr>
          <w:p w14:paraId="6AB28E74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17.8</w:t>
            </w:r>
          </w:p>
        </w:tc>
        <w:tc>
          <w:tcPr>
            <w:tcW w:w="636" w:type="pct"/>
            <w:vAlign w:val="center"/>
          </w:tcPr>
          <w:p w14:paraId="36CBB4C9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45" w:type="pct"/>
            <w:vAlign w:val="center"/>
          </w:tcPr>
          <w:p w14:paraId="745205B1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0E44E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454" w:type="pct"/>
            <w:vAlign w:val="center"/>
          </w:tcPr>
          <w:p w14:paraId="07D72DBD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22" w:type="pct"/>
            <w:gridSpan w:val="3"/>
            <w:vAlign w:val="center"/>
          </w:tcPr>
          <w:p w14:paraId="6C452114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32"/>
                <w:vertAlign w:val="baseline"/>
                <w:lang w:val="en-US" w:eastAsia="zh-CN"/>
              </w:rPr>
              <w:t>合计</w:t>
            </w:r>
          </w:p>
        </w:tc>
        <w:tc>
          <w:tcPr>
            <w:tcW w:w="640" w:type="pct"/>
            <w:vAlign w:val="center"/>
          </w:tcPr>
          <w:p w14:paraId="2D20FA51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63.7</w:t>
            </w:r>
          </w:p>
        </w:tc>
        <w:tc>
          <w:tcPr>
            <w:tcW w:w="636" w:type="pct"/>
            <w:vAlign w:val="center"/>
          </w:tcPr>
          <w:p w14:paraId="38C70B81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45" w:type="pct"/>
            <w:vAlign w:val="center"/>
          </w:tcPr>
          <w:p w14:paraId="67B0A2E4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 w14:paraId="13FA813E">
      <w:pPr>
        <w:spacing w:line="360" w:lineRule="auto"/>
        <w:rPr>
          <w:rFonts w:hint="default" w:ascii="宋体" w:hAnsi="宋体" w:eastAsia="宋体" w:cs="宋体"/>
          <w:b/>
          <w:bCs/>
          <w:sz w:val="24"/>
          <w:szCs w:val="32"/>
          <w:lang w:val="en-US" w:eastAsia="zh-CN"/>
        </w:rPr>
      </w:pPr>
    </w:p>
    <w:p w14:paraId="2B54148C">
      <w:pPr>
        <w:rPr>
          <w:rFonts w:hint="default" w:ascii="宋体" w:hAnsi="宋体" w:eastAsia="宋体" w:cs="宋体"/>
          <w:color w:val="auto"/>
          <w:szCs w:val="21"/>
          <w:highlight w:val="none"/>
          <w:lang w:val="en-US" w:eastAsia="zh-CN"/>
        </w:rPr>
      </w:pPr>
    </w:p>
    <w:sectPr>
      <w:footerReference r:id="rId8" w:type="first"/>
      <w:headerReference r:id="rId6" w:type="default"/>
      <w:footerReference r:id="rId7" w:type="default"/>
      <w:pgSz w:w="11906" w:h="16838"/>
      <w:pgMar w:top="1134" w:right="1134" w:bottom="1134" w:left="1247" w:header="851" w:footer="85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1FB588">
    <w:pPr>
      <w:pStyle w:val="28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0C5E99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E28A274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28A274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1456EF">
    <w:pPr>
      <w:pStyle w:val="28"/>
      <w:ind w:right="720" w:firstLine="180" w:firstLineChars="10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1662D2C">
                          <w:pPr>
                            <w:pStyle w:val="28"/>
                            <w:rPr>
                              <w:rStyle w:val="4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7"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8V5Q0wAgAAY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MQJs+ysNMP&#10;lkfoKI+362OAnEnlKEqnBLoTD5i91Kd+T+Jw/3lOUY//Da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A8V5Q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662D2C">
                    <w:pPr>
                      <w:pStyle w:val="28"/>
                      <w:rPr>
                        <w:rStyle w:val="47"/>
                      </w:rPr>
                    </w:pPr>
                    <w:r>
                      <w:fldChar w:fldCharType="begin"/>
                    </w:r>
                    <w:r>
                      <w:rPr>
                        <w:rStyle w:val="4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7"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838D1B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9A85B6F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A85B6F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581DCE">
    <w:pPr>
      <w:pStyle w:val="30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C887B1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multilevel"/>
    <w:tmpl w:val="0000000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42F56722"/>
    <w:multiLevelType w:val="multilevel"/>
    <w:tmpl w:val="42F56722"/>
    <w:lvl w:ilvl="0" w:tentative="0">
      <w:start w:val="1"/>
      <w:numFmt w:val="chineseCountingThousand"/>
      <w:pStyle w:val="148"/>
      <w:lvlText w:val="第%1章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hideSpellingError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ZTliYTFlMDFlMWE0OWFmYTY2MjFlMjYxZDE2MTEifQ=="/>
  </w:docVars>
  <w:rsids>
    <w:rsidRoot w:val="00172A27"/>
    <w:rsid w:val="000016D5"/>
    <w:rsid w:val="00005111"/>
    <w:rsid w:val="00005A68"/>
    <w:rsid w:val="00010370"/>
    <w:rsid w:val="00013418"/>
    <w:rsid w:val="000149F2"/>
    <w:rsid w:val="0001632C"/>
    <w:rsid w:val="00017077"/>
    <w:rsid w:val="000177BA"/>
    <w:rsid w:val="00017AE0"/>
    <w:rsid w:val="00027092"/>
    <w:rsid w:val="00030D00"/>
    <w:rsid w:val="00030DE8"/>
    <w:rsid w:val="0003106B"/>
    <w:rsid w:val="000349C7"/>
    <w:rsid w:val="00036501"/>
    <w:rsid w:val="000368B4"/>
    <w:rsid w:val="00036BCC"/>
    <w:rsid w:val="00041013"/>
    <w:rsid w:val="000427D1"/>
    <w:rsid w:val="000427E1"/>
    <w:rsid w:val="000434B8"/>
    <w:rsid w:val="00045198"/>
    <w:rsid w:val="00047FDA"/>
    <w:rsid w:val="0005490B"/>
    <w:rsid w:val="00055567"/>
    <w:rsid w:val="00062756"/>
    <w:rsid w:val="00062FA2"/>
    <w:rsid w:val="00064036"/>
    <w:rsid w:val="00064ADC"/>
    <w:rsid w:val="00066122"/>
    <w:rsid w:val="0006613C"/>
    <w:rsid w:val="000668C1"/>
    <w:rsid w:val="00070C59"/>
    <w:rsid w:val="0007163D"/>
    <w:rsid w:val="00072211"/>
    <w:rsid w:val="00072C2E"/>
    <w:rsid w:val="0007354A"/>
    <w:rsid w:val="00075806"/>
    <w:rsid w:val="00075FC6"/>
    <w:rsid w:val="00077050"/>
    <w:rsid w:val="000800D7"/>
    <w:rsid w:val="0008070D"/>
    <w:rsid w:val="00082351"/>
    <w:rsid w:val="00083B91"/>
    <w:rsid w:val="00083F2B"/>
    <w:rsid w:val="00084FB8"/>
    <w:rsid w:val="00087809"/>
    <w:rsid w:val="000879BD"/>
    <w:rsid w:val="000A09F3"/>
    <w:rsid w:val="000A1199"/>
    <w:rsid w:val="000A21E8"/>
    <w:rsid w:val="000A33C0"/>
    <w:rsid w:val="000A42FD"/>
    <w:rsid w:val="000A436E"/>
    <w:rsid w:val="000A4CD4"/>
    <w:rsid w:val="000A5D84"/>
    <w:rsid w:val="000A63F6"/>
    <w:rsid w:val="000A6893"/>
    <w:rsid w:val="000A7896"/>
    <w:rsid w:val="000A7FCF"/>
    <w:rsid w:val="000B11EA"/>
    <w:rsid w:val="000B2A07"/>
    <w:rsid w:val="000B483D"/>
    <w:rsid w:val="000B5E02"/>
    <w:rsid w:val="000B73DC"/>
    <w:rsid w:val="000B7563"/>
    <w:rsid w:val="000C0CDD"/>
    <w:rsid w:val="000C2F68"/>
    <w:rsid w:val="000C45F5"/>
    <w:rsid w:val="000D138C"/>
    <w:rsid w:val="000D1C9B"/>
    <w:rsid w:val="000D1D58"/>
    <w:rsid w:val="000D415C"/>
    <w:rsid w:val="000D4355"/>
    <w:rsid w:val="000D4D00"/>
    <w:rsid w:val="000D53BE"/>
    <w:rsid w:val="000D5AE6"/>
    <w:rsid w:val="000E4AF3"/>
    <w:rsid w:val="000E4E25"/>
    <w:rsid w:val="000E6173"/>
    <w:rsid w:val="000E6234"/>
    <w:rsid w:val="000E70EA"/>
    <w:rsid w:val="000E76F6"/>
    <w:rsid w:val="000F03CE"/>
    <w:rsid w:val="000F07C2"/>
    <w:rsid w:val="000F1636"/>
    <w:rsid w:val="000F2631"/>
    <w:rsid w:val="000F2DD3"/>
    <w:rsid w:val="000F3B56"/>
    <w:rsid w:val="000F529F"/>
    <w:rsid w:val="000F7D1D"/>
    <w:rsid w:val="00100AE3"/>
    <w:rsid w:val="0010191D"/>
    <w:rsid w:val="00102914"/>
    <w:rsid w:val="0010316A"/>
    <w:rsid w:val="00103D25"/>
    <w:rsid w:val="00103E09"/>
    <w:rsid w:val="0011052E"/>
    <w:rsid w:val="00110536"/>
    <w:rsid w:val="001108BF"/>
    <w:rsid w:val="001109FF"/>
    <w:rsid w:val="0011476B"/>
    <w:rsid w:val="00114909"/>
    <w:rsid w:val="00117128"/>
    <w:rsid w:val="00117161"/>
    <w:rsid w:val="00117A76"/>
    <w:rsid w:val="00120627"/>
    <w:rsid w:val="00121781"/>
    <w:rsid w:val="00124F90"/>
    <w:rsid w:val="00126508"/>
    <w:rsid w:val="00126AA1"/>
    <w:rsid w:val="00131DFA"/>
    <w:rsid w:val="00131FBC"/>
    <w:rsid w:val="001326A1"/>
    <w:rsid w:val="00140AA3"/>
    <w:rsid w:val="00140E8E"/>
    <w:rsid w:val="00142C90"/>
    <w:rsid w:val="00143F97"/>
    <w:rsid w:val="00144062"/>
    <w:rsid w:val="001442EA"/>
    <w:rsid w:val="00144724"/>
    <w:rsid w:val="00146A43"/>
    <w:rsid w:val="00153AB4"/>
    <w:rsid w:val="001601CD"/>
    <w:rsid w:val="001602AC"/>
    <w:rsid w:val="00160B50"/>
    <w:rsid w:val="001613FF"/>
    <w:rsid w:val="0016495D"/>
    <w:rsid w:val="00164FD9"/>
    <w:rsid w:val="00165313"/>
    <w:rsid w:val="00166B54"/>
    <w:rsid w:val="00166F39"/>
    <w:rsid w:val="001703C0"/>
    <w:rsid w:val="001711CF"/>
    <w:rsid w:val="00172A27"/>
    <w:rsid w:val="00172B1B"/>
    <w:rsid w:val="001732C5"/>
    <w:rsid w:val="0017341E"/>
    <w:rsid w:val="001760F8"/>
    <w:rsid w:val="00176DD4"/>
    <w:rsid w:val="00181533"/>
    <w:rsid w:val="0018304F"/>
    <w:rsid w:val="0018400B"/>
    <w:rsid w:val="001852F6"/>
    <w:rsid w:val="00185D70"/>
    <w:rsid w:val="00185E19"/>
    <w:rsid w:val="00186830"/>
    <w:rsid w:val="00186AB3"/>
    <w:rsid w:val="00186D0D"/>
    <w:rsid w:val="0019076D"/>
    <w:rsid w:val="0019122C"/>
    <w:rsid w:val="00194E36"/>
    <w:rsid w:val="00197DEE"/>
    <w:rsid w:val="00197E27"/>
    <w:rsid w:val="001A063B"/>
    <w:rsid w:val="001A069E"/>
    <w:rsid w:val="001A100B"/>
    <w:rsid w:val="001A2F6C"/>
    <w:rsid w:val="001A4530"/>
    <w:rsid w:val="001A7FC6"/>
    <w:rsid w:val="001B4A25"/>
    <w:rsid w:val="001B4BA5"/>
    <w:rsid w:val="001B4FE8"/>
    <w:rsid w:val="001B5622"/>
    <w:rsid w:val="001B6641"/>
    <w:rsid w:val="001B7AEF"/>
    <w:rsid w:val="001C3AA2"/>
    <w:rsid w:val="001C4C51"/>
    <w:rsid w:val="001C65EC"/>
    <w:rsid w:val="001D081F"/>
    <w:rsid w:val="001D1C26"/>
    <w:rsid w:val="001D6153"/>
    <w:rsid w:val="001D666F"/>
    <w:rsid w:val="001D67AF"/>
    <w:rsid w:val="001D6EA7"/>
    <w:rsid w:val="001D7D68"/>
    <w:rsid w:val="001E0F5A"/>
    <w:rsid w:val="001E1890"/>
    <w:rsid w:val="001E1AC4"/>
    <w:rsid w:val="001E1C58"/>
    <w:rsid w:val="001E232A"/>
    <w:rsid w:val="001E3FC1"/>
    <w:rsid w:val="001E4359"/>
    <w:rsid w:val="001F1E85"/>
    <w:rsid w:val="001F29F0"/>
    <w:rsid w:val="001F4493"/>
    <w:rsid w:val="001F4F0D"/>
    <w:rsid w:val="001F630F"/>
    <w:rsid w:val="00200143"/>
    <w:rsid w:val="0020178A"/>
    <w:rsid w:val="00203D2F"/>
    <w:rsid w:val="00204644"/>
    <w:rsid w:val="00204E9C"/>
    <w:rsid w:val="00206A65"/>
    <w:rsid w:val="00207A2F"/>
    <w:rsid w:val="00207A99"/>
    <w:rsid w:val="00210585"/>
    <w:rsid w:val="0021093A"/>
    <w:rsid w:val="00210B4E"/>
    <w:rsid w:val="00210D87"/>
    <w:rsid w:val="00213040"/>
    <w:rsid w:val="00213CDF"/>
    <w:rsid w:val="00216342"/>
    <w:rsid w:val="002171BA"/>
    <w:rsid w:val="002225A8"/>
    <w:rsid w:val="00223342"/>
    <w:rsid w:val="00224E64"/>
    <w:rsid w:val="00225723"/>
    <w:rsid w:val="00227EF0"/>
    <w:rsid w:val="00231E6A"/>
    <w:rsid w:val="00232EAC"/>
    <w:rsid w:val="002342B8"/>
    <w:rsid w:val="002349C5"/>
    <w:rsid w:val="00234B64"/>
    <w:rsid w:val="00234CDF"/>
    <w:rsid w:val="00235956"/>
    <w:rsid w:val="00235CCB"/>
    <w:rsid w:val="0023706C"/>
    <w:rsid w:val="00237EB4"/>
    <w:rsid w:val="00243E66"/>
    <w:rsid w:val="00246113"/>
    <w:rsid w:val="00247444"/>
    <w:rsid w:val="002521D6"/>
    <w:rsid w:val="0025364D"/>
    <w:rsid w:val="00254E29"/>
    <w:rsid w:val="00257401"/>
    <w:rsid w:val="00260AD5"/>
    <w:rsid w:val="00263535"/>
    <w:rsid w:val="00264C98"/>
    <w:rsid w:val="0026518D"/>
    <w:rsid w:val="002667F7"/>
    <w:rsid w:val="00267093"/>
    <w:rsid w:val="002710F1"/>
    <w:rsid w:val="00271644"/>
    <w:rsid w:val="00272465"/>
    <w:rsid w:val="0027369E"/>
    <w:rsid w:val="00273D74"/>
    <w:rsid w:val="002759E6"/>
    <w:rsid w:val="00275F50"/>
    <w:rsid w:val="002763E4"/>
    <w:rsid w:val="0028043E"/>
    <w:rsid w:val="00281064"/>
    <w:rsid w:val="002815B5"/>
    <w:rsid w:val="0028243C"/>
    <w:rsid w:val="0028413E"/>
    <w:rsid w:val="00286AAD"/>
    <w:rsid w:val="00286FE5"/>
    <w:rsid w:val="0028735A"/>
    <w:rsid w:val="0028772A"/>
    <w:rsid w:val="00287A59"/>
    <w:rsid w:val="00290505"/>
    <w:rsid w:val="00290848"/>
    <w:rsid w:val="00292D0E"/>
    <w:rsid w:val="0029574D"/>
    <w:rsid w:val="00297052"/>
    <w:rsid w:val="00297715"/>
    <w:rsid w:val="00297F02"/>
    <w:rsid w:val="002A1053"/>
    <w:rsid w:val="002A4800"/>
    <w:rsid w:val="002A4ADE"/>
    <w:rsid w:val="002A5263"/>
    <w:rsid w:val="002A6960"/>
    <w:rsid w:val="002A78D9"/>
    <w:rsid w:val="002A7CE3"/>
    <w:rsid w:val="002B0E29"/>
    <w:rsid w:val="002B191E"/>
    <w:rsid w:val="002B3295"/>
    <w:rsid w:val="002B7473"/>
    <w:rsid w:val="002B78C8"/>
    <w:rsid w:val="002C1AFA"/>
    <w:rsid w:val="002C516C"/>
    <w:rsid w:val="002C6EF7"/>
    <w:rsid w:val="002D4024"/>
    <w:rsid w:val="002D4962"/>
    <w:rsid w:val="002D5981"/>
    <w:rsid w:val="002D6E78"/>
    <w:rsid w:val="002E1124"/>
    <w:rsid w:val="002E1355"/>
    <w:rsid w:val="002E2A92"/>
    <w:rsid w:val="002E3AD4"/>
    <w:rsid w:val="002E4118"/>
    <w:rsid w:val="002E56B5"/>
    <w:rsid w:val="002E6358"/>
    <w:rsid w:val="002E681E"/>
    <w:rsid w:val="002F07D6"/>
    <w:rsid w:val="002F1291"/>
    <w:rsid w:val="002F2C10"/>
    <w:rsid w:val="002F2DFB"/>
    <w:rsid w:val="002F3797"/>
    <w:rsid w:val="002F7BAF"/>
    <w:rsid w:val="003004ED"/>
    <w:rsid w:val="003014B4"/>
    <w:rsid w:val="00302252"/>
    <w:rsid w:val="0030363C"/>
    <w:rsid w:val="00304039"/>
    <w:rsid w:val="00304597"/>
    <w:rsid w:val="00305543"/>
    <w:rsid w:val="003069D2"/>
    <w:rsid w:val="00310308"/>
    <w:rsid w:val="00310A97"/>
    <w:rsid w:val="00311225"/>
    <w:rsid w:val="0031149B"/>
    <w:rsid w:val="00311B0C"/>
    <w:rsid w:val="003121E2"/>
    <w:rsid w:val="00313E58"/>
    <w:rsid w:val="00314682"/>
    <w:rsid w:val="0031530D"/>
    <w:rsid w:val="00316A6E"/>
    <w:rsid w:val="00316C6E"/>
    <w:rsid w:val="0032136C"/>
    <w:rsid w:val="00322447"/>
    <w:rsid w:val="00323B1D"/>
    <w:rsid w:val="00323BD7"/>
    <w:rsid w:val="003240A5"/>
    <w:rsid w:val="003246F6"/>
    <w:rsid w:val="00325FFF"/>
    <w:rsid w:val="00326E3D"/>
    <w:rsid w:val="00331D1A"/>
    <w:rsid w:val="00331FCD"/>
    <w:rsid w:val="00332466"/>
    <w:rsid w:val="00332478"/>
    <w:rsid w:val="0033298D"/>
    <w:rsid w:val="00333005"/>
    <w:rsid w:val="003357B9"/>
    <w:rsid w:val="00336ED3"/>
    <w:rsid w:val="0033797E"/>
    <w:rsid w:val="00337DC6"/>
    <w:rsid w:val="00337F34"/>
    <w:rsid w:val="003406FA"/>
    <w:rsid w:val="003420F3"/>
    <w:rsid w:val="003425F2"/>
    <w:rsid w:val="00342684"/>
    <w:rsid w:val="00342880"/>
    <w:rsid w:val="00343769"/>
    <w:rsid w:val="00343A8A"/>
    <w:rsid w:val="003533E5"/>
    <w:rsid w:val="003537D7"/>
    <w:rsid w:val="00354D72"/>
    <w:rsid w:val="003572CB"/>
    <w:rsid w:val="0035789E"/>
    <w:rsid w:val="00360DBF"/>
    <w:rsid w:val="00362A16"/>
    <w:rsid w:val="00363998"/>
    <w:rsid w:val="00363B4B"/>
    <w:rsid w:val="00363E1F"/>
    <w:rsid w:val="00364091"/>
    <w:rsid w:val="00364698"/>
    <w:rsid w:val="00367BAB"/>
    <w:rsid w:val="003707D5"/>
    <w:rsid w:val="00371323"/>
    <w:rsid w:val="00377F72"/>
    <w:rsid w:val="00380119"/>
    <w:rsid w:val="00381071"/>
    <w:rsid w:val="003850CA"/>
    <w:rsid w:val="003851C4"/>
    <w:rsid w:val="00385D2C"/>
    <w:rsid w:val="003868F5"/>
    <w:rsid w:val="00387BD7"/>
    <w:rsid w:val="00390999"/>
    <w:rsid w:val="003927F4"/>
    <w:rsid w:val="00393CAA"/>
    <w:rsid w:val="0039518D"/>
    <w:rsid w:val="00396770"/>
    <w:rsid w:val="003971A2"/>
    <w:rsid w:val="003A2C4C"/>
    <w:rsid w:val="003A2C9D"/>
    <w:rsid w:val="003A4830"/>
    <w:rsid w:val="003A68D7"/>
    <w:rsid w:val="003A7D97"/>
    <w:rsid w:val="003A7DB4"/>
    <w:rsid w:val="003B0B7B"/>
    <w:rsid w:val="003B117B"/>
    <w:rsid w:val="003B14D8"/>
    <w:rsid w:val="003B14FC"/>
    <w:rsid w:val="003B2A7D"/>
    <w:rsid w:val="003B3817"/>
    <w:rsid w:val="003B3960"/>
    <w:rsid w:val="003B6724"/>
    <w:rsid w:val="003B69E8"/>
    <w:rsid w:val="003B6F9E"/>
    <w:rsid w:val="003C2A59"/>
    <w:rsid w:val="003C348F"/>
    <w:rsid w:val="003C4978"/>
    <w:rsid w:val="003C6597"/>
    <w:rsid w:val="003C75D3"/>
    <w:rsid w:val="003C7C47"/>
    <w:rsid w:val="003D1C44"/>
    <w:rsid w:val="003D2061"/>
    <w:rsid w:val="003D3D77"/>
    <w:rsid w:val="003D53FF"/>
    <w:rsid w:val="003D5EB3"/>
    <w:rsid w:val="003D67AB"/>
    <w:rsid w:val="003D6812"/>
    <w:rsid w:val="003E232E"/>
    <w:rsid w:val="003E2E07"/>
    <w:rsid w:val="003E3DD5"/>
    <w:rsid w:val="003E3EB9"/>
    <w:rsid w:val="003E4205"/>
    <w:rsid w:val="003E5A5B"/>
    <w:rsid w:val="003F08C4"/>
    <w:rsid w:val="003F194E"/>
    <w:rsid w:val="003F34A3"/>
    <w:rsid w:val="003F4B4B"/>
    <w:rsid w:val="003F60AE"/>
    <w:rsid w:val="003F6878"/>
    <w:rsid w:val="0040000D"/>
    <w:rsid w:val="00400DA5"/>
    <w:rsid w:val="0040220E"/>
    <w:rsid w:val="00402384"/>
    <w:rsid w:val="0040719F"/>
    <w:rsid w:val="0041386E"/>
    <w:rsid w:val="00413A0B"/>
    <w:rsid w:val="004151DB"/>
    <w:rsid w:val="004223AD"/>
    <w:rsid w:val="00422861"/>
    <w:rsid w:val="004240B3"/>
    <w:rsid w:val="00424869"/>
    <w:rsid w:val="00426263"/>
    <w:rsid w:val="004322CA"/>
    <w:rsid w:val="00434B69"/>
    <w:rsid w:val="0043614D"/>
    <w:rsid w:val="00437CC5"/>
    <w:rsid w:val="00437CC8"/>
    <w:rsid w:val="00440787"/>
    <w:rsid w:val="004429C6"/>
    <w:rsid w:val="004440E2"/>
    <w:rsid w:val="0044457B"/>
    <w:rsid w:val="00444B28"/>
    <w:rsid w:val="004474FB"/>
    <w:rsid w:val="004479E4"/>
    <w:rsid w:val="00447D85"/>
    <w:rsid w:val="00450ED2"/>
    <w:rsid w:val="00451843"/>
    <w:rsid w:val="004525E8"/>
    <w:rsid w:val="00452C33"/>
    <w:rsid w:val="00452C90"/>
    <w:rsid w:val="00453FC8"/>
    <w:rsid w:val="00454127"/>
    <w:rsid w:val="00455F51"/>
    <w:rsid w:val="00460746"/>
    <w:rsid w:val="004624A3"/>
    <w:rsid w:val="0046449B"/>
    <w:rsid w:val="00464A65"/>
    <w:rsid w:val="00466B23"/>
    <w:rsid w:val="00467DE4"/>
    <w:rsid w:val="00470CDF"/>
    <w:rsid w:val="004714AC"/>
    <w:rsid w:val="0047159D"/>
    <w:rsid w:val="00471F77"/>
    <w:rsid w:val="00472AE5"/>
    <w:rsid w:val="0047337D"/>
    <w:rsid w:val="00475291"/>
    <w:rsid w:val="0047544E"/>
    <w:rsid w:val="00475D30"/>
    <w:rsid w:val="00480743"/>
    <w:rsid w:val="004809AD"/>
    <w:rsid w:val="0048127F"/>
    <w:rsid w:val="00486381"/>
    <w:rsid w:val="00487FC7"/>
    <w:rsid w:val="004901F4"/>
    <w:rsid w:val="004975BF"/>
    <w:rsid w:val="004A00A5"/>
    <w:rsid w:val="004A08F6"/>
    <w:rsid w:val="004A093F"/>
    <w:rsid w:val="004A11AF"/>
    <w:rsid w:val="004A1BDC"/>
    <w:rsid w:val="004A54DD"/>
    <w:rsid w:val="004A61EF"/>
    <w:rsid w:val="004A7879"/>
    <w:rsid w:val="004B1526"/>
    <w:rsid w:val="004B2D1D"/>
    <w:rsid w:val="004B3162"/>
    <w:rsid w:val="004B35F8"/>
    <w:rsid w:val="004B4898"/>
    <w:rsid w:val="004B576C"/>
    <w:rsid w:val="004B68BB"/>
    <w:rsid w:val="004B7C9B"/>
    <w:rsid w:val="004C0037"/>
    <w:rsid w:val="004C1B6B"/>
    <w:rsid w:val="004C1DA3"/>
    <w:rsid w:val="004C3787"/>
    <w:rsid w:val="004C392D"/>
    <w:rsid w:val="004C3D8B"/>
    <w:rsid w:val="004C41D0"/>
    <w:rsid w:val="004C4253"/>
    <w:rsid w:val="004C68AC"/>
    <w:rsid w:val="004C7BF2"/>
    <w:rsid w:val="004D1DF2"/>
    <w:rsid w:val="004D2406"/>
    <w:rsid w:val="004D7594"/>
    <w:rsid w:val="004E0AEB"/>
    <w:rsid w:val="004E1D06"/>
    <w:rsid w:val="004E354D"/>
    <w:rsid w:val="004E36C8"/>
    <w:rsid w:val="004E3A69"/>
    <w:rsid w:val="004E4AB2"/>
    <w:rsid w:val="004E4D53"/>
    <w:rsid w:val="004F029C"/>
    <w:rsid w:val="004F0B31"/>
    <w:rsid w:val="004F1970"/>
    <w:rsid w:val="004F36B3"/>
    <w:rsid w:val="004F3962"/>
    <w:rsid w:val="004F3F66"/>
    <w:rsid w:val="004F56E3"/>
    <w:rsid w:val="004F60F4"/>
    <w:rsid w:val="004F6456"/>
    <w:rsid w:val="00501F03"/>
    <w:rsid w:val="00507552"/>
    <w:rsid w:val="00507F4D"/>
    <w:rsid w:val="00510B4C"/>
    <w:rsid w:val="00511CB9"/>
    <w:rsid w:val="005126D0"/>
    <w:rsid w:val="00512D7A"/>
    <w:rsid w:val="005161EC"/>
    <w:rsid w:val="0052051B"/>
    <w:rsid w:val="00525AF9"/>
    <w:rsid w:val="00531AC2"/>
    <w:rsid w:val="00532EE8"/>
    <w:rsid w:val="005331F2"/>
    <w:rsid w:val="00534696"/>
    <w:rsid w:val="00536E90"/>
    <w:rsid w:val="00537C84"/>
    <w:rsid w:val="00537C8A"/>
    <w:rsid w:val="00537CD2"/>
    <w:rsid w:val="0054105E"/>
    <w:rsid w:val="00542329"/>
    <w:rsid w:val="00542936"/>
    <w:rsid w:val="00543038"/>
    <w:rsid w:val="00543403"/>
    <w:rsid w:val="00544124"/>
    <w:rsid w:val="005446C8"/>
    <w:rsid w:val="005455E0"/>
    <w:rsid w:val="00547D0C"/>
    <w:rsid w:val="0055192A"/>
    <w:rsid w:val="005520A7"/>
    <w:rsid w:val="00552941"/>
    <w:rsid w:val="00552D78"/>
    <w:rsid w:val="00553467"/>
    <w:rsid w:val="005536AB"/>
    <w:rsid w:val="00553CE4"/>
    <w:rsid w:val="0055605B"/>
    <w:rsid w:val="005601F8"/>
    <w:rsid w:val="00562B4C"/>
    <w:rsid w:val="00564B36"/>
    <w:rsid w:val="00564D8D"/>
    <w:rsid w:val="00565274"/>
    <w:rsid w:val="00565452"/>
    <w:rsid w:val="00566712"/>
    <w:rsid w:val="00566739"/>
    <w:rsid w:val="00571E5E"/>
    <w:rsid w:val="005721D3"/>
    <w:rsid w:val="00575262"/>
    <w:rsid w:val="00576A31"/>
    <w:rsid w:val="00576ACA"/>
    <w:rsid w:val="00580E67"/>
    <w:rsid w:val="00581E8B"/>
    <w:rsid w:val="005844CF"/>
    <w:rsid w:val="00584D1F"/>
    <w:rsid w:val="00585EA1"/>
    <w:rsid w:val="00587D6F"/>
    <w:rsid w:val="0059267B"/>
    <w:rsid w:val="005935E2"/>
    <w:rsid w:val="0059550B"/>
    <w:rsid w:val="00595E71"/>
    <w:rsid w:val="005967C2"/>
    <w:rsid w:val="005970FE"/>
    <w:rsid w:val="00597DA5"/>
    <w:rsid w:val="00597F57"/>
    <w:rsid w:val="005A3D89"/>
    <w:rsid w:val="005A4797"/>
    <w:rsid w:val="005A5ED1"/>
    <w:rsid w:val="005A7C40"/>
    <w:rsid w:val="005B0958"/>
    <w:rsid w:val="005B0BA7"/>
    <w:rsid w:val="005B4EED"/>
    <w:rsid w:val="005B56C8"/>
    <w:rsid w:val="005B5F8D"/>
    <w:rsid w:val="005B6CBD"/>
    <w:rsid w:val="005B733B"/>
    <w:rsid w:val="005B7A79"/>
    <w:rsid w:val="005C027D"/>
    <w:rsid w:val="005C0660"/>
    <w:rsid w:val="005C0FEF"/>
    <w:rsid w:val="005C2B0A"/>
    <w:rsid w:val="005C48F6"/>
    <w:rsid w:val="005C5BD9"/>
    <w:rsid w:val="005C74AD"/>
    <w:rsid w:val="005D02E3"/>
    <w:rsid w:val="005D0BA7"/>
    <w:rsid w:val="005D29A3"/>
    <w:rsid w:val="005D2D6A"/>
    <w:rsid w:val="005D2D76"/>
    <w:rsid w:val="005D3AFE"/>
    <w:rsid w:val="005D43C8"/>
    <w:rsid w:val="005D68F0"/>
    <w:rsid w:val="005D7063"/>
    <w:rsid w:val="005E13CB"/>
    <w:rsid w:val="005E19AB"/>
    <w:rsid w:val="005E207C"/>
    <w:rsid w:val="005E2846"/>
    <w:rsid w:val="005E3C4B"/>
    <w:rsid w:val="005E6E98"/>
    <w:rsid w:val="005E7A2F"/>
    <w:rsid w:val="005F0120"/>
    <w:rsid w:val="005F12F8"/>
    <w:rsid w:val="005F5295"/>
    <w:rsid w:val="006000DD"/>
    <w:rsid w:val="00603F35"/>
    <w:rsid w:val="00606E9E"/>
    <w:rsid w:val="00610F7D"/>
    <w:rsid w:val="0061252C"/>
    <w:rsid w:val="00612A20"/>
    <w:rsid w:val="006139D4"/>
    <w:rsid w:val="00614CA6"/>
    <w:rsid w:val="00614D22"/>
    <w:rsid w:val="00615228"/>
    <w:rsid w:val="006170AD"/>
    <w:rsid w:val="00617EE1"/>
    <w:rsid w:val="00623954"/>
    <w:rsid w:val="00623DE5"/>
    <w:rsid w:val="00624006"/>
    <w:rsid w:val="00627D50"/>
    <w:rsid w:val="00630D63"/>
    <w:rsid w:val="00634ABA"/>
    <w:rsid w:val="0063582E"/>
    <w:rsid w:val="006358DB"/>
    <w:rsid w:val="00636984"/>
    <w:rsid w:val="00636A70"/>
    <w:rsid w:val="006373C5"/>
    <w:rsid w:val="00637924"/>
    <w:rsid w:val="00637D6C"/>
    <w:rsid w:val="006401AE"/>
    <w:rsid w:val="00641956"/>
    <w:rsid w:val="00642C61"/>
    <w:rsid w:val="006449B7"/>
    <w:rsid w:val="006451A4"/>
    <w:rsid w:val="006461A0"/>
    <w:rsid w:val="006478EC"/>
    <w:rsid w:val="006527CB"/>
    <w:rsid w:val="00655A9E"/>
    <w:rsid w:val="00655E3A"/>
    <w:rsid w:val="00661CBA"/>
    <w:rsid w:val="00663037"/>
    <w:rsid w:val="0066433D"/>
    <w:rsid w:val="00664CFB"/>
    <w:rsid w:val="00667C11"/>
    <w:rsid w:val="00670F50"/>
    <w:rsid w:val="00671EED"/>
    <w:rsid w:val="00674B3C"/>
    <w:rsid w:val="00674D96"/>
    <w:rsid w:val="00675123"/>
    <w:rsid w:val="0067544E"/>
    <w:rsid w:val="00675482"/>
    <w:rsid w:val="00675DBA"/>
    <w:rsid w:val="00677677"/>
    <w:rsid w:val="006804C2"/>
    <w:rsid w:val="0068388E"/>
    <w:rsid w:val="00684ADF"/>
    <w:rsid w:val="006900C3"/>
    <w:rsid w:val="00690489"/>
    <w:rsid w:val="00691F40"/>
    <w:rsid w:val="00693607"/>
    <w:rsid w:val="00694410"/>
    <w:rsid w:val="006951E4"/>
    <w:rsid w:val="00696E76"/>
    <w:rsid w:val="006A113B"/>
    <w:rsid w:val="006A34FA"/>
    <w:rsid w:val="006A4027"/>
    <w:rsid w:val="006A556E"/>
    <w:rsid w:val="006A6906"/>
    <w:rsid w:val="006A707E"/>
    <w:rsid w:val="006A7983"/>
    <w:rsid w:val="006B14B3"/>
    <w:rsid w:val="006B2E0E"/>
    <w:rsid w:val="006B2F87"/>
    <w:rsid w:val="006B3D2E"/>
    <w:rsid w:val="006B4D45"/>
    <w:rsid w:val="006B5C98"/>
    <w:rsid w:val="006B6118"/>
    <w:rsid w:val="006C2E6D"/>
    <w:rsid w:val="006C3355"/>
    <w:rsid w:val="006C5696"/>
    <w:rsid w:val="006C5F65"/>
    <w:rsid w:val="006C6A0B"/>
    <w:rsid w:val="006C6F52"/>
    <w:rsid w:val="006C777D"/>
    <w:rsid w:val="006D00E1"/>
    <w:rsid w:val="006D3881"/>
    <w:rsid w:val="006D4595"/>
    <w:rsid w:val="006D56D9"/>
    <w:rsid w:val="006E1FC9"/>
    <w:rsid w:val="006E29F0"/>
    <w:rsid w:val="006E2A7A"/>
    <w:rsid w:val="006E38BB"/>
    <w:rsid w:val="006E39D8"/>
    <w:rsid w:val="006E5E9C"/>
    <w:rsid w:val="006E62D2"/>
    <w:rsid w:val="006E65B7"/>
    <w:rsid w:val="006E6DCF"/>
    <w:rsid w:val="006E7791"/>
    <w:rsid w:val="006F16D8"/>
    <w:rsid w:val="006F2592"/>
    <w:rsid w:val="006F2626"/>
    <w:rsid w:val="006F343B"/>
    <w:rsid w:val="006F3A58"/>
    <w:rsid w:val="006F481F"/>
    <w:rsid w:val="006F5D2E"/>
    <w:rsid w:val="00700B2F"/>
    <w:rsid w:val="00701AC2"/>
    <w:rsid w:val="00703456"/>
    <w:rsid w:val="00710BA0"/>
    <w:rsid w:val="00712452"/>
    <w:rsid w:val="0071290A"/>
    <w:rsid w:val="00713B79"/>
    <w:rsid w:val="00715896"/>
    <w:rsid w:val="007158C8"/>
    <w:rsid w:val="00716A41"/>
    <w:rsid w:val="007176A2"/>
    <w:rsid w:val="00717961"/>
    <w:rsid w:val="0072154B"/>
    <w:rsid w:val="00723E51"/>
    <w:rsid w:val="007241F2"/>
    <w:rsid w:val="00726B19"/>
    <w:rsid w:val="0073057E"/>
    <w:rsid w:val="007317D0"/>
    <w:rsid w:val="00731E83"/>
    <w:rsid w:val="00731F59"/>
    <w:rsid w:val="00732448"/>
    <w:rsid w:val="007331B4"/>
    <w:rsid w:val="00734EA6"/>
    <w:rsid w:val="00736E62"/>
    <w:rsid w:val="00741A0C"/>
    <w:rsid w:val="00742840"/>
    <w:rsid w:val="007455A2"/>
    <w:rsid w:val="00745F3B"/>
    <w:rsid w:val="00747272"/>
    <w:rsid w:val="00747E4F"/>
    <w:rsid w:val="00750BE5"/>
    <w:rsid w:val="00751EDC"/>
    <w:rsid w:val="007535E0"/>
    <w:rsid w:val="00753855"/>
    <w:rsid w:val="00753FD6"/>
    <w:rsid w:val="00754C83"/>
    <w:rsid w:val="007603F0"/>
    <w:rsid w:val="0076061D"/>
    <w:rsid w:val="007644F3"/>
    <w:rsid w:val="00764BAF"/>
    <w:rsid w:val="0076540B"/>
    <w:rsid w:val="00767DFF"/>
    <w:rsid w:val="007724EF"/>
    <w:rsid w:val="007740FF"/>
    <w:rsid w:val="00774C74"/>
    <w:rsid w:val="00775218"/>
    <w:rsid w:val="007771A3"/>
    <w:rsid w:val="00783431"/>
    <w:rsid w:val="007847C3"/>
    <w:rsid w:val="00784C97"/>
    <w:rsid w:val="00784EEE"/>
    <w:rsid w:val="007857A5"/>
    <w:rsid w:val="00785EF4"/>
    <w:rsid w:val="0078668A"/>
    <w:rsid w:val="00794807"/>
    <w:rsid w:val="00795038"/>
    <w:rsid w:val="007966C3"/>
    <w:rsid w:val="0079725D"/>
    <w:rsid w:val="0079738E"/>
    <w:rsid w:val="007A0EEB"/>
    <w:rsid w:val="007A3095"/>
    <w:rsid w:val="007A6489"/>
    <w:rsid w:val="007A6942"/>
    <w:rsid w:val="007B00DA"/>
    <w:rsid w:val="007B0651"/>
    <w:rsid w:val="007B0782"/>
    <w:rsid w:val="007B112C"/>
    <w:rsid w:val="007B1333"/>
    <w:rsid w:val="007B261D"/>
    <w:rsid w:val="007B3155"/>
    <w:rsid w:val="007B3C75"/>
    <w:rsid w:val="007B7967"/>
    <w:rsid w:val="007C1BBC"/>
    <w:rsid w:val="007C28D7"/>
    <w:rsid w:val="007C2BDD"/>
    <w:rsid w:val="007C6676"/>
    <w:rsid w:val="007D0455"/>
    <w:rsid w:val="007D14FF"/>
    <w:rsid w:val="007D17CA"/>
    <w:rsid w:val="007D1F8B"/>
    <w:rsid w:val="007D5508"/>
    <w:rsid w:val="007D75BA"/>
    <w:rsid w:val="007D7730"/>
    <w:rsid w:val="007D7BB5"/>
    <w:rsid w:val="007E0316"/>
    <w:rsid w:val="007E25E1"/>
    <w:rsid w:val="007E38D9"/>
    <w:rsid w:val="007E6090"/>
    <w:rsid w:val="007E746D"/>
    <w:rsid w:val="007E7E22"/>
    <w:rsid w:val="007F0238"/>
    <w:rsid w:val="007F169C"/>
    <w:rsid w:val="007F1CB0"/>
    <w:rsid w:val="007F4DCD"/>
    <w:rsid w:val="007F7D59"/>
    <w:rsid w:val="008002AC"/>
    <w:rsid w:val="008003BA"/>
    <w:rsid w:val="00801A81"/>
    <w:rsid w:val="008021B1"/>
    <w:rsid w:val="008031BB"/>
    <w:rsid w:val="00805623"/>
    <w:rsid w:val="00805B74"/>
    <w:rsid w:val="008103A9"/>
    <w:rsid w:val="00816C9B"/>
    <w:rsid w:val="00816FDE"/>
    <w:rsid w:val="00817B20"/>
    <w:rsid w:val="00820B5C"/>
    <w:rsid w:val="00820C6A"/>
    <w:rsid w:val="00820F07"/>
    <w:rsid w:val="008227C7"/>
    <w:rsid w:val="00822CB0"/>
    <w:rsid w:val="00823F66"/>
    <w:rsid w:val="00825E8E"/>
    <w:rsid w:val="00827E8F"/>
    <w:rsid w:val="0083064E"/>
    <w:rsid w:val="00830C3E"/>
    <w:rsid w:val="008311EC"/>
    <w:rsid w:val="008344AB"/>
    <w:rsid w:val="00835303"/>
    <w:rsid w:val="00835DF9"/>
    <w:rsid w:val="00836683"/>
    <w:rsid w:val="00836986"/>
    <w:rsid w:val="00836B08"/>
    <w:rsid w:val="008407D3"/>
    <w:rsid w:val="008413C4"/>
    <w:rsid w:val="008429E0"/>
    <w:rsid w:val="00842BA1"/>
    <w:rsid w:val="008479A7"/>
    <w:rsid w:val="0085483C"/>
    <w:rsid w:val="008570DE"/>
    <w:rsid w:val="00857EB8"/>
    <w:rsid w:val="00860679"/>
    <w:rsid w:val="00863FCF"/>
    <w:rsid w:val="0086489A"/>
    <w:rsid w:val="008649DE"/>
    <w:rsid w:val="00865386"/>
    <w:rsid w:val="00865743"/>
    <w:rsid w:val="00866466"/>
    <w:rsid w:val="0087371C"/>
    <w:rsid w:val="00875236"/>
    <w:rsid w:val="008755A5"/>
    <w:rsid w:val="00876BE8"/>
    <w:rsid w:val="00881EC3"/>
    <w:rsid w:val="0088357A"/>
    <w:rsid w:val="008840D6"/>
    <w:rsid w:val="0088650E"/>
    <w:rsid w:val="00886960"/>
    <w:rsid w:val="00891F12"/>
    <w:rsid w:val="00893973"/>
    <w:rsid w:val="00894427"/>
    <w:rsid w:val="00895E75"/>
    <w:rsid w:val="008960AE"/>
    <w:rsid w:val="00897E6A"/>
    <w:rsid w:val="008A07E4"/>
    <w:rsid w:val="008A2134"/>
    <w:rsid w:val="008A3793"/>
    <w:rsid w:val="008A4463"/>
    <w:rsid w:val="008A4E97"/>
    <w:rsid w:val="008A637D"/>
    <w:rsid w:val="008A6CA6"/>
    <w:rsid w:val="008A7468"/>
    <w:rsid w:val="008B3316"/>
    <w:rsid w:val="008B33E3"/>
    <w:rsid w:val="008B3E8F"/>
    <w:rsid w:val="008B4EE8"/>
    <w:rsid w:val="008B5DDF"/>
    <w:rsid w:val="008B5E0D"/>
    <w:rsid w:val="008B6482"/>
    <w:rsid w:val="008B675E"/>
    <w:rsid w:val="008B7D8D"/>
    <w:rsid w:val="008C109D"/>
    <w:rsid w:val="008C224A"/>
    <w:rsid w:val="008C3B94"/>
    <w:rsid w:val="008C5DE2"/>
    <w:rsid w:val="008C707A"/>
    <w:rsid w:val="008C7E31"/>
    <w:rsid w:val="008D0A29"/>
    <w:rsid w:val="008D19C8"/>
    <w:rsid w:val="008D1F83"/>
    <w:rsid w:val="008D2321"/>
    <w:rsid w:val="008D2B9C"/>
    <w:rsid w:val="008D42B1"/>
    <w:rsid w:val="008D52C6"/>
    <w:rsid w:val="008D65B4"/>
    <w:rsid w:val="008D777B"/>
    <w:rsid w:val="008E18B6"/>
    <w:rsid w:val="008E6E64"/>
    <w:rsid w:val="008F109B"/>
    <w:rsid w:val="008F457B"/>
    <w:rsid w:val="008F7755"/>
    <w:rsid w:val="009012E8"/>
    <w:rsid w:val="0090166E"/>
    <w:rsid w:val="009030D3"/>
    <w:rsid w:val="0090316C"/>
    <w:rsid w:val="00903F19"/>
    <w:rsid w:val="00906EA8"/>
    <w:rsid w:val="009070B8"/>
    <w:rsid w:val="00907C92"/>
    <w:rsid w:val="0091061B"/>
    <w:rsid w:val="00911F2C"/>
    <w:rsid w:val="009144AF"/>
    <w:rsid w:val="00915095"/>
    <w:rsid w:val="00916352"/>
    <w:rsid w:val="0091635F"/>
    <w:rsid w:val="00916BB3"/>
    <w:rsid w:val="009224BF"/>
    <w:rsid w:val="00922F36"/>
    <w:rsid w:val="00923494"/>
    <w:rsid w:val="009245E7"/>
    <w:rsid w:val="00925137"/>
    <w:rsid w:val="00925454"/>
    <w:rsid w:val="00926F64"/>
    <w:rsid w:val="0092736B"/>
    <w:rsid w:val="00930D1A"/>
    <w:rsid w:val="00930E6D"/>
    <w:rsid w:val="0093160D"/>
    <w:rsid w:val="009317BF"/>
    <w:rsid w:val="009338A5"/>
    <w:rsid w:val="009347D4"/>
    <w:rsid w:val="00936538"/>
    <w:rsid w:val="00936EB2"/>
    <w:rsid w:val="009375BE"/>
    <w:rsid w:val="009412A5"/>
    <w:rsid w:val="009418FB"/>
    <w:rsid w:val="00941F4D"/>
    <w:rsid w:val="00941F85"/>
    <w:rsid w:val="00942F0C"/>
    <w:rsid w:val="00942F54"/>
    <w:rsid w:val="00943426"/>
    <w:rsid w:val="00944F01"/>
    <w:rsid w:val="00945522"/>
    <w:rsid w:val="00945E22"/>
    <w:rsid w:val="00946FEC"/>
    <w:rsid w:val="009509B4"/>
    <w:rsid w:val="00951D2D"/>
    <w:rsid w:val="009546C3"/>
    <w:rsid w:val="00956204"/>
    <w:rsid w:val="009569E7"/>
    <w:rsid w:val="00956EFA"/>
    <w:rsid w:val="00960DD3"/>
    <w:rsid w:val="00961DEE"/>
    <w:rsid w:val="00962372"/>
    <w:rsid w:val="00963820"/>
    <w:rsid w:val="00964BA3"/>
    <w:rsid w:val="00964CC4"/>
    <w:rsid w:val="00965F9F"/>
    <w:rsid w:val="0096611B"/>
    <w:rsid w:val="00966684"/>
    <w:rsid w:val="00966F5F"/>
    <w:rsid w:val="009675A9"/>
    <w:rsid w:val="00967679"/>
    <w:rsid w:val="00967DC1"/>
    <w:rsid w:val="00970BA3"/>
    <w:rsid w:val="00970F67"/>
    <w:rsid w:val="009729F3"/>
    <w:rsid w:val="00973062"/>
    <w:rsid w:val="00973442"/>
    <w:rsid w:val="009739E0"/>
    <w:rsid w:val="009745CB"/>
    <w:rsid w:val="00976A65"/>
    <w:rsid w:val="00980152"/>
    <w:rsid w:val="009801B9"/>
    <w:rsid w:val="00980369"/>
    <w:rsid w:val="00980B8B"/>
    <w:rsid w:val="0098133A"/>
    <w:rsid w:val="00981661"/>
    <w:rsid w:val="00981727"/>
    <w:rsid w:val="00981AA7"/>
    <w:rsid w:val="00981CFA"/>
    <w:rsid w:val="00981CFD"/>
    <w:rsid w:val="00981DBD"/>
    <w:rsid w:val="009825DE"/>
    <w:rsid w:val="00983844"/>
    <w:rsid w:val="00983AAB"/>
    <w:rsid w:val="00985ABD"/>
    <w:rsid w:val="0098621C"/>
    <w:rsid w:val="009877C3"/>
    <w:rsid w:val="00990844"/>
    <w:rsid w:val="009926D2"/>
    <w:rsid w:val="009954C9"/>
    <w:rsid w:val="00995A78"/>
    <w:rsid w:val="00996548"/>
    <w:rsid w:val="00996558"/>
    <w:rsid w:val="00996624"/>
    <w:rsid w:val="00996A48"/>
    <w:rsid w:val="00997379"/>
    <w:rsid w:val="00997FB3"/>
    <w:rsid w:val="009A2356"/>
    <w:rsid w:val="009A5A38"/>
    <w:rsid w:val="009A6178"/>
    <w:rsid w:val="009B0DBC"/>
    <w:rsid w:val="009B2495"/>
    <w:rsid w:val="009B410A"/>
    <w:rsid w:val="009B419D"/>
    <w:rsid w:val="009B43F2"/>
    <w:rsid w:val="009B616D"/>
    <w:rsid w:val="009B6BFE"/>
    <w:rsid w:val="009B779E"/>
    <w:rsid w:val="009C1418"/>
    <w:rsid w:val="009C2520"/>
    <w:rsid w:val="009C378F"/>
    <w:rsid w:val="009C6A36"/>
    <w:rsid w:val="009D27B4"/>
    <w:rsid w:val="009D2EF2"/>
    <w:rsid w:val="009D39E1"/>
    <w:rsid w:val="009E165F"/>
    <w:rsid w:val="009E1E5C"/>
    <w:rsid w:val="009E2826"/>
    <w:rsid w:val="009E35AA"/>
    <w:rsid w:val="009E3922"/>
    <w:rsid w:val="009E5431"/>
    <w:rsid w:val="009E769F"/>
    <w:rsid w:val="009F02FD"/>
    <w:rsid w:val="009F0793"/>
    <w:rsid w:val="009F0A66"/>
    <w:rsid w:val="009F28E0"/>
    <w:rsid w:val="009F4A77"/>
    <w:rsid w:val="009F60F3"/>
    <w:rsid w:val="009F69E2"/>
    <w:rsid w:val="009F6DE9"/>
    <w:rsid w:val="00A01FCF"/>
    <w:rsid w:val="00A0423A"/>
    <w:rsid w:val="00A054E5"/>
    <w:rsid w:val="00A104F5"/>
    <w:rsid w:val="00A108C3"/>
    <w:rsid w:val="00A113B6"/>
    <w:rsid w:val="00A12D59"/>
    <w:rsid w:val="00A12DE8"/>
    <w:rsid w:val="00A136A5"/>
    <w:rsid w:val="00A1394E"/>
    <w:rsid w:val="00A139A6"/>
    <w:rsid w:val="00A14353"/>
    <w:rsid w:val="00A16969"/>
    <w:rsid w:val="00A17219"/>
    <w:rsid w:val="00A2238A"/>
    <w:rsid w:val="00A3158B"/>
    <w:rsid w:val="00A31C18"/>
    <w:rsid w:val="00A31C79"/>
    <w:rsid w:val="00A32AC0"/>
    <w:rsid w:val="00A33A86"/>
    <w:rsid w:val="00A34634"/>
    <w:rsid w:val="00A35074"/>
    <w:rsid w:val="00A353F0"/>
    <w:rsid w:val="00A40DE2"/>
    <w:rsid w:val="00A41BC1"/>
    <w:rsid w:val="00A41DC3"/>
    <w:rsid w:val="00A41E70"/>
    <w:rsid w:val="00A41FC8"/>
    <w:rsid w:val="00A432E2"/>
    <w:rsid w:val="00A45425"/>
    <w:rsid w:val="00A46845"/>
    <w:rsid w:val="00A46A75"/>
    <w:rsid w:val="00A46E28"/>
    <w:rsid w:val="00A471C2"/>
    <w:rsid w:val="00A47ACA"/>
    <w:rsid w:val="00A503CE"/>
    <w:rsid w:val="00A5126F"/>
    <w:rsid w:val="00A52042"/>
    <w:rsid w:val="00A521B5"/>
    <w:rsid w:val="00A53FB2"/>
    <w:rsid w:val="00A56B95"/>
    <w:rsid w:val="00A57523"/>
    <w:rsid w:val="00A609FB"/>
    <w:rsid w:val="00A6156E"/>
    <w:rsid w:val="00A659D8"/>
    <w:rsid w:val="00A6785B"/>
    <w:rsid w:val="00A67DC7"/>
    <w:rsid w:val="00A67EA1"/>
    <w:rsid w:val="00A70556"/>
    <w:rsid w:val="00A707AF"/>
    <w:rsid w:val="00A71239"/>
    <w:rsid w:val="00A7239A"/>
    <w:rsid w:val="00A72A05"/>
    <w:rsid w:val="00A73852"/>
    <w:rsid w:val="00A74A49"/>
    <w:rsid w:val="00A75764"/>
    <w:rsid w:val="00A82FCF"/>
    <w:rsid w:val="00A84892"/>
    <w:rsid w:val="00A84D27"/>
    <w:rsid w:val="00A9168A"/>
    <w:rsid w:val="00A9347E"/>
    <w:rsid w:val="00A940D0"/>
    <w:rsid w:val="00A94C91"/>
    <w:rsid w:val="00A953E4"/>
    <w:rsid w:val="00A97680"/>
    <w:rsid w:val="00AA01D1"/>
    <w:rsid w:val="00AA0945"/>
    <w:rsid w:val="00AA138E"/>
    <w:rsid w:val="00AA2CC2"/>
    <w:rsid w:val="00AA5376"/>
    <w:rsid w:val="00AB0B45"/>
    <w:rsid w:val="00AB15AE"/>
    <w:rsid w:val="00AB2674"/>
    <w:rsid w:val="00AB2A10"/>
    <w:rsid w:val="00AB60C4"/>
    <w:rsid w:val="00AB64D9"/>
    <w:rsid w:val="00AB7688"/>
    <w:rsid w:val="00AC033E"/>
    <w:rsid w:val="00AC1EDC"/>
    <w:rsid w:val="00AC6D3B"/>
    <w:rsid w:val="00AD08D9"/>
    <w:rsid w:val="00AD08FF"/>
    <w:rsid w:val="00AD10CE"/>
    <w:rsid w:val="00AD321E"/>
    <w:rsid w:val="00AD3CDE"/>
    <w:rsid w:val="00AD3F1C"/>
    <w:rsid w:val="00AD4DA5"/>
    <w:rsid w:val="00AD5756"/>
    <w:rsid w:val="00AD60D8"/>
    <w:rsid w:val="00AD6128"/>
    <w:rsid w:val="00AD700E"/>
    <w:rsid w:val="00AD71C6"/>
    <w:rsid w:val="00AE17F1"/>
    <w:rsid w:val="00AE4D55"/>
    <w:rsid w:val="00AE5CB7"/>
    <w:rsid w:val="00AE62B6"/>
    <w:rsid w:val="00AE6461"/>
    <w:rsid w:val="00AE6709"/>
    <w:rsid w:val="00AE7C92"/>
    <w:rsid w:val="00AE7FD3"/>
    <w:rsid w:val="00AF0708"/>
    <w:rsid w:val="00AF0E49"/>
    <w:rsid w:val="00AF334D"/>
    <w:rsid w:val="00AF537E"/>
    <w:rsid w:val="00AF6CDE"/>
    <w:rsid w:val="00B00A56"/>
    <w:rsid w:val="00B015F6"/>
    <w:rsid w:val="00B02FC4"/>
    <w:rsid w:val="00B041BC"/>
    <w:rsid w:val="00B046E2"/>
    <w:rsid w:val="00B047E6"/>
    <w:rsid w:val="00B06716"/>
    <w:rsid w:val="00B06B0C"/>
    <w:rsid w:val="00B07CDB"/>
    <w:rsid w:val="00B11445"/>
    <w:rsid w:val="00B13801"/>
    <w:rsid w:val="00B13843"/>
    <w:rsid w:val="00B15068"/>
    <w:rsid w:val="00B162C5"/>
    <w:rsid w:val="00B21268"/>
    <w:rsid w:val="00B23012"/>
    <w:rsid w:val="00B2536D"/>
    <w:rsid w:val="00B25D67"/>
    <w:rsid w:val="00B27927"/>
    <w:rsid w:val="00B314BA"/>
    <w:rsid w:val="00B31BFC"/>
    <w:rsid w:val="00B3212B"/>
    <w:rsid w:val="00B32AD5"/>
    <w:rsid w:val="00B40C37"/>
    <w:rsid w:val="00B42326"/>
    <w:rsid w:val="00B45249"/>
    <w:rsid w:val="00B5126A"/>
    <w:rsid w:val="00B514D0"/>
    <w:rsid w:val="00B526F2"/>
    <w:rsid w:val="00B537FA"/>
    <w:rsid w:val="00B53F99"/>
    <w:rsid w:val="00B5408F"/>
    <w:rsid w:val="00B54122"/>
    <w:rsid w:val="00B5432A"/>
    <w:rsid w:val="00B5463B"/>
    <w:rsid w:val="00B552E2"/>
    <w:rsid w:val="00B55991"/>
    <w:rsid w:val="00B563AE"/>
    <w:rsid w:val="00B56524"/>
    <w:rsid w:val="00B57AAB"/>
    <w:rsid w:val="00B607C3"/>
    <w:rsid w:val="00B61D3D"/>
    <w:rsid w:val="00B64AF3"/>
    <w:rsid w:val="00B66124"/>
    <w:rsid w:val="00B6681D"/>
    <w:rsid w:val="00B67463"/>
    <w:rsid w:val="00B67D48"/>
    <w:rsid w:val="00B707F1"/>
    <w:rsid w:val="00B70C2A"/>
    <w:rsid w:val="00B71655"/>
    <w:rsid w:val="00B71690"/>
    <w:rsid w:val="00B72989"/>
    <w:rsid w:val="00B73CEC"/>
    <w:rsid w:val="00B73FE0"/>
    <w:rsid w:val="00B74317"/>
    <w:rsid w:val="00B75755"/>
    <w:rsid w:val="00B76E0A"/>
    <w:rsid w:val="00B77C39"/>
    <w:rsid w:val="00B80A05"/>
    <w:rsid w:val="00B828A8"/>
    <w:rsid w:val="00B833E2"/>
    <w:rsid w:val="00B8380C"/>
    <w:rsid w:val="00B83DC2"/>
    <w:rsid w:val="00B8589C"/>
    <w:rsid w:val="00B858E6"/>
    <w:rsid w:val="00B87407"/>
    <w:rsid w:val="00B8785D"/>
    <w:rsid w:val="00B905BD"/>
    <w:rsid w:val="00B909DB"/>
    <w:rsid w:val="00B91A43"/>
    <w:rsid w:val="00B93059"/>
    <w:rsid w:val="00B937C9"/>
    <w:rsid w:val="00B94E27"/>
    <w:rsid w:val="00B96F42"/>
    <w:rsid w:val="00B97A6E"/>
    <w:rsid w:val="00B97D00"/>
    <w:rsid w:val="00BA0B54"/>
    <w:rsid w:val="00BA116F"/>
    <w:rsid w:val="00BA37AC"/>
    <w:rsid w:val="00BA583D"/>
    <w:rsid w:val="00BA6174"/>
    <w:rsid w:val="00BA6FF7"/>
    <w:rsid w:val="00BB0860"/>
    <w:rsid w:val="00BB092D"/>
    <w:rsid w:val="00BB3CD9"/>
    <w:rsid w:val="00BB4361"/>
    <w:rsid w:val="00BB4743"/>
    <w:rsid w:val="00BB47AD"/>
    <w:rsid w:val="00BB6581"/>
    <w:rsid w:val="00BC1054"/>
    <w:rsid w:val="00BC180C"/>
    <w:rsid w:val="00BC2678"/>
    <w:rsid w:val="00BC31E3"/>
    <w:rsid w:val="00BC3D36"/>
    <w:rsid w:val="00BC4DBC"/>
    <w:rsid w:val="00BC6815"/>
    <w:rsid w:val="00BD2D5F"/>
    <w:rsid w:val="00BD312C"/>
    <w:rsid w:val="00BD3C19"/>
    <w:rsid w:val="00BD5133"/>
    <w:rsid w:val="00BD5F6E"/>
    <w:rsid w:val="00BD787D"/>
    <w:rsid w:val="00BD7C21"/>
    <w:rsid w:val="00BE21CB"/>
    <w:rsid w:val="00BE2760"/>
    <w:rsid w:val="00BE3154"/>
    <w:rsid w:val="00BE3676"/>
    <w:rsid w:val="00BE48CA"/>
    <w:rsid w:val="00BE4C7F"/>
    <w:rsid w:val="00BE59D7"/>
    <w:rsid w:val="00BE75B9"/>
    <w:rsid w:val="00BE75D4"/>
    <w:rsid w:val="00BF05F4"/>
    <w:rsid w:val="00BF09C8"/>
    <w:rsid w:val="00BF0E0A"/>
    <w:rsid w:val="00BF0E16"/>
    <w:rsid w:val="00BF2416"/>
    <w:rsid w:val="00BF3A1D"/>
    <w:rsid w:val="00BF3C37"/>
    <w:rsid w:val="00BF411F"/>
    <w:rsid w:val="00BF42D2"/>
    <w:rsid w:val="00BF561D"/>
    <w:rsid w:val="00BF6E73"/>
    <w:rsid w:val="00BF6F75"/>
    <w:rsid w:val="00C010A3"/>
    <w:rsid w:val="00C01726"/>
    <w:rsid w:val="00C02F61"/>
    <w:rsid w:val="00C065B9"/>
    <w:rsid w:val="00C0663E"/>
    <w:rsid w:val="00C100F9"/>
    <w:rsid w:val="00C10ED3"/>
    <w:rsid w:val="00C12DE7"/>
    <w:rsid w:val="00C12E8E"/>
    <w:rsid w:val="00C13D36"/>
    <w:rsid w:val="00C15C81"/>
    <w:rsid w:val="00C201D0"/>
    <w:rsid w:val="00C2035D"/>
    <w:rsid w:val="00C206F4"/>
    <w:rsid w:val="00C21EFB"/>
    <w:rsid w:val="00C22DA5"/>
    <w:rsid w:val="00C2540B"/>
    <w:rsid w:val="00C2644B"/>
    <w:rsid w:val="00C27EE7"/>
    <w:rsid w:val="00C306FC"/>
    <w:rsid w:val="00C30B18"/>
    <w:rsid w:val="00C3167D"/>
    <w:rsid w:val="00C31918"/>
    <w:rsid w:val="00C3581C"/>
    <w:rsid w:val="00C36748"/>
    <w:rsid w:val="00C369D9"/>
    <w:rsid w:val="00C37006"/>
    <w:rsid w:val="00C3775A"/>
    <w:rsid w:val="00C40C05"/>
    <w:rsid w:val="00C42D9D"/>
    <w:rsid w:val="00C4318C"/>
    <w:rsid w:val="00C448E6"/>
    <w:rsid w:val="00C44FC1"/>
    <w:rsid w:val="00C468B6"/>
    <w:rsid w:val="00C46A19"/>
    <w:rsid w:val="00C47618"/>
    <w:rsid w:val="00C50F3F"/>
    <w:rsid w:val="00C52836"/>
    <w:rsid w:val="00C532E9"/>
    <w:rsid w:val="00C5548D"/>
    <w:rsid w:val="00C64BC5"/>
    <w:rsid w:val="00C6650C"/>
    <w:rsid w:val="00C67585"/>
    <w:rsid w:val="00C67CF1"/>
    <w:rsid w:val="00C67CF7"/>
    <w:rsid w:val="00C725FA"/>
    <w:rsid w:val="00C770B3"/>
    <w:rsid w:val="00C804CB"/>
    <w:rsid w:val="00C812E2"/>
    <w:rsid w:val="00C81DF0"/>
    <w:rsid w:val="00C83659"/>
    <w:rsid w:val="00C836CC"/>
    <w:rsid w:val="00C84349"/>
    <w:rsid w:val="00C859BA"/>
    <w:rsid w:val="00C868E4"/>
    <w:rsid w:val="00C86BC0"/>
    <w:rsid w:val="00C86E3A"/>
    <w:rsid w:val="00C87575"/>
    <w:rsid w:val="00C908B4"/>
    <w:rsid w:val="00C91CF7"/>
    <w:rsid w:val="00C95211"/>
    <w:rsid w:val="00C95986"/>
    <w:rsid w:val="00C96ACB"/>
    <w:rsid w:val="00CA144F"/>
    <w:rsid w:val="00CA26FC"/>
    <w:rsid w:val="00CA2AFF"/>
    <w:rsid w:val="00CA5351"/>
    <w:rsid w:val="00CA776D"/>
    <w:rsid w:val="00CB1E20"/>
    <w:rsid w:val="00CB3C57"/>
    <w:rsid w:val="00CB4ECF"/>
    <w:rsid w:val="00CB7A56"/>
    <w:rsid w:val="00CC205D"/>
    <w:rsid w:val="00CC4E67"/>
    <w:rsid w:val="00CC5399"/>
    <w:rsid w:val="00CC6B75"/>
    <w:rsid w:val="00CC7628"/>
    <w:rsid w:val="00CD0D7E"/>
    <w:rsid w:val="00CD1A21"/>
    <w:rsid w:val="00CD7DC3"/>
    <w:rsid w:val="00CD7F58"/>
    <w:rsid w:val="00CE11C5"/>
    <w:rsid w:val="00CE18D0"/>
    <w:rsid w:val="00CE2EA3"/>
    <w:rsid w:val="00CE4ACA"/>
    <w:rsid w:val="00CE5802"/>
    <w:rsid w:val="00CE6A5F"/>
    <w:rsid w:val="00CE6E75"/>
    <w:rsid w:val="00CE6FEE"/>
    <w:rsid w:val="00CF2417"/>
    <w:rsid w:val="00CF2C8D"/>
    <w:rsid w:val="00CF3523"/>
    <w:rsid w:val="00CF375C"/>
    <w:rsid w:val="00CF5EA7"/>
    <w:rsid w:val="00D00AD6"/>
    <w:rsid w:val="00D017EE"/>
    <w:rsid w:val="00D032B6"/>
    <w:rsid w:val="00D0413E"/>
    <w:rsid w:val="00D05F27"/>
    <w:rsid w:val="00D06817"/>
    <w:rsid w:val="00D06D2F"/>
    <w:rsid w:val="00D11D10"/>
    <w:rsid w:val="00D1490E"/>
    <w:rsid w:val="00D1505F"/>
    <w:rsid w:val="00D15D85"/>
    <w:rsid w:val="00D173DE"/>
    <w:rsid w:val="00D20A4E"/>
    <w:rsid w:val="00D2165F"/>
    <w:rsid w:val="00D21A48"/>
    <w:rsid w:val="00D24BB2"/>
    <w:rsid w:val="00D26602"/>
    <w:rsid w:val="00D27589"/>
    <w:rsid w:val="00D30957"/>
    <w:rsid w:val="00D30EBF"/>
    <w:rsid w:val="00D32B6D"/>
    <w:rsid w:val="00D32C42"/>
    <w:rsid w:val="00D342A7"/>
    <w:rsid w:val="00D435E2"/>
    <w:rsid w:val="00D43FBC"/>
    <w:rsid w:val="00D44A4D"/>
    <w:rsid w:val="00D452F7"/>
    <w:rsid w:val="00D4581C"/>
    <w:rsid w:val="00D460F6"/>
    <w:rsid w:val="00D465A6"/>
    <w:rsid w:val="00D46856"/>
    <w:rsid w:val="00D46B98"/>
    <w:rsid w:val="00D504FE"/>
    <w:rsid w:val="00D5111A"/>
    <w:rsid w:val="00D52931"/>
    <w:rsid w:val="00D56C93"/>
    <w:rsid w:val="00D57A25"/>
    <w:rsid w:val="00D60164"/>
    <w:rsid w:val="00D61945"/>
    <w:rsid w:val="00D628FC"/>
    <w:rsid w:val="00D62AE5"/>
    <w:rsid w:val="00D65377"/>
    <w:rsid w:val="00D725AF"/>
    <w:rsid w:val="00D730C0"/>
    <w:rsid w:val="00D73C5A"/>
    <w:rsid w:val="00D76775"/>
    <w:rsid w:val="00D81099"/>
    <w:rsid w:val="00D85FA1"/>
    <w:rsid w:val="00D868E6"/>
    <w:rsid w:val="00D8699D"/>
    <w:rsid w:val="00D90609"/>
    <w:rsid w:val="00D908E7"/>
    <w:rsid w:val="00D9172F"/>
    <w:rsid w:val="00D91DB1"/>
    <w:rsid w:val="00D94A05"/>
    <w:rsid w:val="00D956A3"/>
    <w:rsid w:val="00D96889"/>
    <w:rsid w:val="00D975A9"/>
    <w:rsid w:val="00DA2CC8"/>
    <w:rsid w:val="00DA33AC"/>
    <w:rsid w:val="00DA4D61"/>
    <w:rsid w:val="00DA6D28"/>
    <w:rsid w:val="00DA6E27"/>
    <w:rsid w:val="00DB0962"/>
    <w:rsid w:val="00DB10DC"/>
    <w:rsid w:val="00DB1E00"/>
    <w:rsid w:val="00DB2680"/>
    <w:rsid w:val="00DB48F7"/>
    <w:rsid w:val="00DB6447"/>
    <w:rsid w:val="00DB7F9C"/>
    <w:rsid w:val="00DC0072"/>
    <w:rsid w:val="00DC0C9D"/>
    <w:rsid w:val="00DC1585"/>
    <w:rsid w:val="00DC2D1B"/>
    <w:rsid w:val="00DC7D8A"/>
    <w:rsid w:val="00DD46B9"/>
    <w:rsid w:val="00DD524D"/>
    <w:rsid w:val="00DE0F19"/>
    <w:rsid w:val="00DE1A07"/>
    <w:rsid w:val="00DE289E"/>
    <w:rsid w:val="00DE3F5F"/>
    <w:rsid w:val="00DE42A5"/>
    <w:rsid w:val="00DE4CF8"/>
    <w:rsid w:val="00DE57EC"/>
    <w:rsid w:val="00DE76F3"/>
    <w:rsid w:val="00DF0244"/>
    <w:rsid w:val="00DF0B4E"/>
    <w:rsid w:val="00DF1177"/>
    <w:rsid w:val="00DF5010"/>
    <w:rsid w:val="00DF554C"/>
    <w:rsid w:val="00DF6884"/>
    <w:rsid w:val="00DF7961"/>
    <w:rsid w:val="00DF7FB1"/>
    <w:rsid w:val="00E00191"/>
    <w:rsid w:val="00E00AAC"/>
    <w:rsid w:val="00E00FC0"/>
    <w:rsid w:val="00E010F8"/>
    <w:rsid w:val="00E047CD"/>
    <w:rsid w:val="00E079EF"/>
    <w:rsid w:val="00E11329"/>
    <w:rsid w:val="00E12538"/>
    <w:rsid w:val="00E154EC"/>
    <w:rsid w:val="00E2524A"/>
    <w:rsid w:val="00E27423"/>
    <w:rsid w:val="00E30F5C"/>
    <w:rsid w:val="00E33D0B"/>
    <w:rsid w:val="00E35556"/>
    <w:rsid w:val="00E36033"/>
    <w:rsid w:val="00E36680"/>
    <w:rsid w:val="00E40237"/>
    <w:rsid w:val="00E405B9"/>
    <w:rsid w:val="00E40A91"/>
    <w:rsid w:val="00E451B1"/>
    <w:rsid w:val="00E468F9"/>
    <w:rsid w:val="00E5181D"/>
    <w:rsid w:val="00E536AB"/>
    <w:rsid w:val="00E56187"/>
    <w:rsid w:val="00E575E5"/>
    <w:rsid w:val="00E577B8"/>
    <w:rsid w:val="00E60AFD"/>
    <w:rsid w:val="00E60DAF"/>
    <w:rsid w:val="00E61A93"/>
    <w:rsid w:val="00E631A2"/>
    <w:rsid w:val="00E634D7"/>
    <w:rsid w:val="00E63A98"/>
    <w:rsid w:val="00E652E0"/>
    <w:rsid w:val="00E666DB"/>
    <w:rsid w:val="00E6754E"/>
    <w:rsid w:val="00E70706"/>
    <w:rsid w:val="00E7116C"/>
    <w:rsid w:val="00E711E8"/>
    <w:rsid w:val="00E72E88"/>
    <w:rsid w:val="00E73527"/>
    <w:rsid w:val="00E735C6"/>
    <w:rsid w:val="00E81FA8"/>
    <w:rsid w:val="00E82965"/>
    <w:rsid w:val="00E8603E"/>
    <w:rsid w:val="00E90252"/>
    <w:rsid w:val="00E905DB"/>
    <w:rsid w:val="00E908B1"/>
    <w:rsid w:val="00E91166"/>
    <w:rsid w:val="00E91A25"/>
    <w:rsid w:val="00E92173"/>
    <w:rsid w:val="00E92CD4"/>
    <w:rsid w:val="00E94009"/>
    <w:rsid w:val="00E9607C"/>
    <w:rsid w:val="00E9637F"/>
    <w:rsid w:val="00E969C6"/>
    <w:rsid w:val="00E97CF7"/>
    <w:rsid w:val="00EA0C2E"/>
    <w:rsid w:val="00EA0CBF"/>
    <w:rsid w:val="00EA119C"/>
    <w:rsid w:val="00EA1564"/>
    <w:rsid w:val="00EA1830"/>
    <w:rsid w:val="00EA2183"/>
    <w:rsid w:val="00EA2218"/>
    <w:rsid w:val="00EA6F84"/>
    <w:rsid w:val="00EB0382"/>
    <w:rsid w:val="00EB0D87"/>
    <w:rsid w:val="00EB2A4D"/>
    <w:rsid w:val="00EB445F"/>
    <w:rsid w:val="00EB5918"/>
    <w:rsid w:val="00EB5E87"/>
    <w:rsid w:val="00EB75A1"/>
    <w:rsid w:val="00EB7BA6"/>
    <w:rsid w:val="00EC08C0"/>
    <w:rsid w:val="00EC0E18"/>
    <w:rsid w:val="00EC20F8"/>
    <w:rsid w:val="00EC368B"/>
    <w:rsid w:val="00EC4763"/>
    <w:rsid w:val="00EC55F1"/>
    <w:rsid w:val="00ED0DA0"/>
    <w:rsid w:val="00ED1F26"/>
    <w:rsid w:val="00ED4A2A"/>
    <w:rsid w:val="00ED7328"/>
    <w:rsid w:val="00EE002A"/>
    <w:rsid w:val="00EE09CC"/>
    <w:rsid w:val="00EE4B1F"/>
    <w:rsid w:val="00EE4CF4"/>
    <w:rsid w:val="00EE593E"/>
    <w:rsid w:val="00EE6C0C"/>
    <w:rsid w:val="00EF275C"/>
    <w:rsid w:val="00EF29F0"/>
    <w:rsid w:val="00EF3872"/>
    <w:rsid w:val="00EF3AF2"/>
    <w:rsid w:val="00EF7392"/>
    <w:rsid w:val="00EF76FD"/>
    <w:rsid w:val="00F00A57"/>
    <w:rsid w:val="00F01BE4"/>
    <w:rsid w:val="00F02D5A"/>
    <w:rsid w:val="00F02DC5"/>
    <w:rsid w:val="00F04640"/>
    <w:rsid w:val="00F06383"/>
    <w:rsid w:val="00F072AA"/>
    <w:rsid w:val="00F1087C"/>
    <w:rsid w:val="00F10BA1"/>
    <w:rsid w:val="00F1179D"/>
    <w:rsid w:val="00F12C5B"/>
    <w:rsid w:val="00F13250"/>
    <w:rsid w:val="00F1335A"/>
    <w:rsid w:val="00F133B3"/>
    <w:rsid w:val="00F135C7"/>
    <w:rsid w:val="00F13645"/>
    <w:rsid w:val="00F13A42"/>
    <w:rsid w:val="00F13B7A"/>
    <w:rsid w:val="00F15EEA"/>
    <w:rsid w:val="00F2299C"/>
    <w:rsid w:val="00F23D15"/>
    <w:rsid w:val="00F23E0F"/>
    <w:rsid w:val="00F23F82"/>
    <w:rsid w:val="00F25223"/>
    <w:rsid w:val="00F2604E"/>
    <w:rsid w:val="00F264FC"/>
    <w:rsid w:val="00F26F44"/>
    <w:rsid w:val="00F270D5"/>
    <w:rsid w:val="00F31414"/>
    <w:rsid w:val="00F31B36"/>
    <w:rsid w:val="00F33DA4"/>
    <w:rsid w:val="00F35D59"/>
    <w:rsid w:val="00F370CD"/>
    <w:rsid w:val="00F37E29"/>
    <w:rsid w:val="00F43078"/>
    <w:rsid w:val="00F44170"/>
    <w:rsid w:val="00F47A85"/>
    <w:rsid w:val="00F522A4"/>
    <w:rsid w:val="00F57893"/>
    <w:rsid w:val="00F615FD"/>
    <w:rsid w:val="00F6179F"/>
    <w:rsid w:val="00F618C5"/>
    <w:rsid w:val="00F62806"/>
    <w:rsid w:val="00F6748B"/>
    <w:rsid w:val="00F67598"/>
    <w:rsid w:val="00F67A6E"/>
    <w:rsid w:val="00F7185F"/>
    <w:rsid w:val="00F721CB"/>
    <w:rsid w:val="00F725FC"/>
    <w:rsid w:val="00F72C41"/>
    <w:rsid w:val="00F775EF"/>
    <w:rsid w:val="00F77F40"/>
    <w:rsid w:val="00F8135A"/>
    <w:rsid w:val="00F82509"/>
    <w:rsid w:val="00F82CA0"/>
    <w:rsid w:val="00F83A80"/>
    <w:rsid w:val="00F84F06"/>
    <w:rsid w:val="00F8534B"/>
    <w:rsid w:val="00F86E82"/>
    <w:rsid w:val="00F876CE"/>
    <w:rsid w:val="00F876DA"/>
    <w:rsid w:val="00F906A0"/>
    <w:rsid w:val="00F91CD2"/>
    <w:rsid w:val="00F94384"/>
    <w:rsid w:val="00F96986"/>
    <w:rsid w:val="00F97787"/>
    <w:rsid w:val="00FA0DBD"/>
    <w:rsid w:val="00FA11AE"/>
    <w:rsid w:val="00FA1F0E"/>
    <w:rsid w:val="00FA1FBD"/>
    <w:rsid w:val="00FA25E2"/>
    <w:rsid w:val="00FA393B"/>
    <w:rsid w:val="00FA5487"/>
    <w:rsid w:val="00FA6213"/>
    <w:rsid w:val="00FA76AC"/>
    <w:rsid w:val="00FA7E07"/>
    <w:rsid w:val="00FB0384"/>
    <w:rsid w:val="00FB1BDE"/>
    <w:rsid w:val="00FB537C"/>
    <w:rsid w:val="00FB5F5B"/>
    <w:rsid w:val="00FB796C"/>
    <w:rsid w:val="00FC0027"/>
    <w:rsid w:val="00FC1517"/>
    <w:rsid w:val="00FC3868"/>
    <w:rsid w:val="00FC4B78"/>
    <w:rsid w:val="00FC4D3B"/>
    <w:rsid w:val="00FC5566"/>
    <w:rsid w:val="00FC59BF"/>
    <w:rsid w:val="00FC5C61"/>
    <w:rsid w:val="00FC6818"/>
    <w:rsid w:val="00FD08D1"/>
    <w:rsid w:val="00FD3380"/>
    <w:rsid w:val="00FD4B7E"/>
    <w:rsid w:val="00FE0F26"/>
    <w:rsid w:val="00FE1462"/>
    <w:rsid w:val="00FE1BF9"/>
    <w:rsid w:val="00FE299F"/>
    <w:rsid w:val="00FE5A7C"/>
    <w:rsid w:val="00FF0C9D"/>
    <w:rsid w:val="00FF3EA9"/>
    <w:rsid w:val="00FF6616"/>
    <w:rsid w:val="00FF7543"/>
    <w:rsid w:val="01112649"/>
    <w:rsid w:val="011C36F2"/>
    <w:rsid w:val="012B0BF0"/>
    <w:rsid w:val="013652BB"/>
    <w:rsid w:val="01FC67BD"/>
    <w:rsid w:val="02071DB9"/>
    <w:rsid w:val="02082957"/>
    <w:rsid w:val="02164AB6"/>
    <w:rsid w:val="023E0FE9"/>
    <w:rsid w:val="033924B9"/>
    <w:rsid w:val="03573E5D"/>
    <w:rsid w:val="037C5D98"/>
    <w:rsid w:val="037F6684"/>
    <w:rsid w:val="03CC1678"/>
    <w:rsid w:val="04796F08"/>
    <w:rsid w:val="04D23D67"/>
    <w:rsid w:val="04E8648E"/>
    <w:rsid w:val="051A52C6"/>
    <w:rsid w:val="051B5150"/>
    <w:rsid w:val="05D77D5A"/>
    <w:rsid w:val="05F45A09"/>
    <w:rsid w:val="062A31D9"/>
    <w:rsid w:val="062C0E3E"/>
    <w:rsid w:val="066A7A9A"/>
    <w:rsid w:val="06CA1A32"/>
    <w:rsid w:val="076A375C"/>
    <w:rsid w:val="07724ECA"/>
    <w:rsid w:val="07B216D8"/>
    <w:rsid w:val="07F6179E"/>
    <w:rsid w:val="085C2FC2"/>
    <w:rsid w:val="08901A19"/>
    <w:rsid w:val="092B02ED"/>
    <w:rsid w:val="097C267A"/>
    <w:rsid w:val="09815806"/>
    <w:rsid w:val="0A7A3DC8"/>
    <w:rsid w:val="0A7E70AD"/>
    <w:rsid w:val="0ACB1413"/>
    <w:rsid w:val="0B1B3DBB"/>
    <w:rsid w:val="0B296CD8"/>
    <w:rsid w:val="0B297F03"/>
    <w:rsid w:val="0B4E7969"/>
    <w:rsid w:val="0BC27CB3"/>
    <w:rsid w:val="0C054C95"/>
    <w:rsid w:val="0C061DAE"/>
    <w:rsid w:val="0C104906"/>
    <w:rsid w:val="0C8D40BA"/>
    <w:rsid w:val="0CBA3508"/>
    <w:rsid w:val="0D5326B5"/>
    <w:rsid w:val="0D6B035F"/>
    <w:rsid w:val="0DB06585"/>
    <w:rsid w:val="0DE6150F"/>
    <w:rsid w:val="0E8F44F2"/>
    <w:rsid w:val="0E956EE1"/>
    <w:rsid w:val="0ED758FB"/>
    <w:rsid w:val="0ED807A8"/>
    <w:rsid w:val="0EDA076B"/>
    <w:rsid w:val="0F361EE9"/>
    <w:rsid w:val="0F4674F5"/>
    <w:rsid w:val="0F545BB0"/>
    <w:rsid w:val="0F7DB4F4"/>
    <w:rsid w:val="1002076E"/>
    <w:rsid w:val="104D064D"/>
    <w:rsid w:val="10F7389B"/>
    <w:rsid w:val="111C3724"/>
    <w:rsid w:val="112C0A7B"/>
    <w:rsid w:val="112D0B73"/>
    <w:rsid w:val="114F633D"/>
    <w:rsid w:val="11597659"/>
    <w:rsid w:val="1175113B"/>
    <w:rsid w:val="11C43AC9"/>
    <w:rsid w:val="11D46990"/>
    <w:rsid w:val="12516A7F"/>
    <w:rsid w:val="12902616"/>
    <w:rsid w:val="1349311D"/>
    <w:rsid w:val="1367525C"/>
    <w:rsid w:val="13C06F2A"/>
    <w:rsid w:val="13F32A81"/>
    <w:rsid w:val="13F3782B"/>
    <w:rsid w:val="150572EB"/>
    <w:rsid w:val="15350BFC"/>
    <w:rsid w:val="16284240"/>
    <w:rsid w:val="16766C06"/>
    <w:rsid w:val="16B24127"/>
    <w:rsid w:val="16CB3B94"/>
    <w:rsid w:val="16F04611"/>
    <w:rsid w:val="17267534"/>
    <w:rsid w:val="172E73B3"/>
    <w:rsid w:val="173D2C6F"/>
    <w:rsid w:val="17712A98"/>
    <w:rsid w:val="17714EEE"/>
    <w:rsid w:val="178A3AD7"/>
    <w:rsid w:val="179338C8"/>
    <w:rsid w:val="18403D54"/>
    <w:rsid w:val="188D470B"/>
    <w:rsid w:val="188E791C"/>
    <w:rsid w:val="19105076"/>
    <w:rsid w:val="1939AB9A"/>
    <w:rsid w:val="19B72B7E"/>
    <w:rsid w:val="1AB5530F"/>
    <w:rsid w:val="1AC46056"/>
    <w:rsid w:val="1AFC7986"/>
    <w:rsid w:val="1B457571"/>
    <w:rsid w:val="1B4D55F5"/>
    <w:rsid w:val="1B5E0712"/>
    <w:rsid w:val="1B792738"/>
    <w:rsid w:val="1B7A5729"/>
    <w:rsid w:val="1C096596"/>
    <w:rsid w:val="1C713751"/>
    <w:rsid w:val="1C8C46E5"/>
    <w:rsid w:val="1CA22BC1"/>
    <w:rsid w:val="1CC207D2"/>
    <w:rsid w:val="1D678FA7"/>
    <w:rsid w:val="1D9A305E"/>
    <w:rsid w:val="1DD97081"/>
    <w:rsid w:val="1E0A30AD"/>
    <w:rsid w:val="1E0B5246"/>
    <w:rsid w:val="1EF3E0DE"/>
    <w:rsid w:val="1EF70079"/>
    <w:rsid w:val="1F8A4397"/>
    <w:rsid w:val="1FF3241C"/>
    <w:rsid w:val="202E4FCA"/>
    <w:rsid w:val="209155CF"/>
    <w:rsid w:val="20D708FA"/>
    <w:rsid w:val="20DD7C14"/>
    <w:rsid w:val="214D6E0E"/>
    <w:rsid w:val="224C0626"/>
    <w:rsid w:val="229D5752"/>
    <w:rsid w:val="22A01A6B"/>
    <w:rsid w:val="22AD43B9"/>
    <w:rsid w:val="22E5578F"/>
    <w:rsid w:val="235356C5"/>
    <w:rsid w:val="236C0E1F"/>
    <w:rsid w:val="236D4F9A"/>
    <w:rsid w:val="24180B6C"/>
    <w:rsid w:val="247F01ED"/>
    <w:rsid w:val="24C41F99"/>
    <w:rsid w:val="25157FFB"/>
    <w:rsid w:val="25636D84"/>
    <w:rsid w:val="256A591D"/>
    <w:rsid w:val="25DB5502"/>
    <w:rsid w:val="25E97B40"/>
    <w:rsid w:val="26306C1A"/>
    <w:rsid w:val="263A2CBC"/>
    <w:rsid w:val="26943F30"/>
    <w:rsid w:val="26AA3523"/>
    <w:rsid w:val="26D95FE6"/>
    <w:rsid w:val="27DA4227"/>
    <w:rsid w:val="2822690A"/>
    <w:rsid w:val="28274CE9"/>
    <w:rsid w:val="284B72B3"/>
    <w:rsid w:val="28575C58"/>
    <w:rsid w:val="28815791"/>
    <w:rsid w:val="289351C9"/>
    <w:rsid w:val="28A075FF"/>
    <w:rsid w:val="28C264F2"/>
    <w:rsid w:val="29932E66"/>
    <w:rsid w:val="29A43727"/>
    <w:rsid w:val="29FF8350"/>
    <w:rsid w:val="2AA9477A"/>
    <w:rsid w:val="2AE311EC"/>
    <w:rsid w:val="2B48122F"/>
    <w:rsid w:val="2B694E65"/>
    <w:rsid w:val="2B8A00F2"/>
    <w:rsid w:val="2B9D089F"/>
    <w:rsid w:val="2B9E521A"/>
    <w:rsid w:val="2BAA6E3A"/>
    <w:rsid w:val="2BB46723"/>
    <w:rsid w:val="2BD1105A"/>
    <w:rsid w:val="2BDA1894"/>
    <w:rsid w:val="2BDE2190"/>
    <w:rsid w:val="2BFB4527"/>
    <w:rsid w:val="2D645A08"/>
    <w:rsid w:val="2D662DFA"/>
    <w:rsid w:val="2DA4234F"/>
    <w:rsid w:val="2E3400B6"/>
    <w:rsid w:val="2E625A1D"/>
    <w:rsid w:val="2E7C01C6"/>
    <w:rsid w:val="2F26553F"/>
    <w:rsid w:val="2F5702EB"/>
    <w:rsid w:val="2FA3210E"/>
    <w:rsid w:val="2FB03F14"/>
    <w:rsid w:val="2FF03604"/>
    <w:rsid w:val="2FF24A22"/>
    <w:rsid w:val="30113625"/>
    <w:rsid w:val="30302262"/>
    <w:rsid w:val="30AE3D5A"/>
    <w:rsid w:val="30D27C28"/>
    <w:rsid w:val="312C246D"/>
    <w:rsid w:val="31B929D5"/>
    <w:rsid w:val="31D67B45"/>
    <w:rsid w:val="32506D01"/>
    <w:rsid w:val="326571C3"/>
    <w:rsid w:val="32ED6AA6"/>
    <w:rsid w:val="33001499"/>
    <w:rsid w:val="33142D07"/>
    <w:rsid w:val="33704071"/>
    <w:rsid w:val="33714B71"/>
    <w:rsid w:val="33B91101"/>
    <w:rsid w:val="33C20FE8"/>
    <w:rsid w:val="34034FE3"/>
    <w:rsid w:val="342E06E6"/>
    <w:rsid w:val="34767465"/>
    <w:rsid w:val="34857D7F"/>
    <w:rsid w:val="350332F8"/>
    <w:rsid w:val="350F1FDA"/>
    <w:rsid w:val="356C1B6F"/>
    <w:rsid w:val="36054F45"/>
    <w:rsid w:val="36BD312A"/>
    <w:rsid w:val="37267283"/>
    <w:rsid w:val="372F0CC8"/>
    <w:rsid w:val="37434D27"/>
    <w:rsid w:val="37453E46"/>
    <w:rsid w:val="37C41FAC"/>
    <w:rsid w:val="37DC147E"/>
    <w:rsid w:val="37E558FD"/>
    <w:rsid w:val="388556F8"/>
    <w:rsid w:val="38C20E0B"/>
    <w:rsid w:val="38CA4A24"/>
    <w:rsid w:val="38D707D7"/>
    <w:rsid w:val="395E54F8"/>
    <w:rsid w:val="398B49CD"/>
    <w:rsid w:val="39C043E6"/>
    <w:rsid w:val="39D013C6"/>
    <w:rsid w:val="3A5937D0"/>
    <w:rsid w:val="3A7B0B85"/>
    <w:rsid w:val="3AA36ADA"/>
    <w:rsid w:val="3AD76EB5"/>
    <w:rsid w:val="3BE40AB3"/>
    <w:rsid w:val="3C1C6C37"/>
    <w:rsid w:val="3C28416F"/>
    <w:rsid w:val="3C481566"/>
    <w:rsid w:val="3CE27B73"/>
    <w:rsid w:val="3CF37054"/>
    <w:rsid w:val="3D171EAF"/>
    <w:rsid w:val="3D1865ED"/>
    <w:rsid w:val="3D341ECB"/>
    <w:rsid w:val="3D447122"/>
    <w:rsid w:val="3D91403F"/>
    <w:rsid w:val="3DA14DCD"/>
    <w:rsid w:val="3DA4185D"/>
    <w:rsid w:val="3E42692A"/>
    <w:rsid w:val="3E7C38CA"/>
    <w:rsid w:val="3E876D5E"/>
    <w:rsid w:val="3F5940D2"/>
    <w:rsid w:val="3F752879"/>
    <w:rsid w:val="3FA8200D"/>
    <w:rsid w:val="3FB43F6E"/>
    <w:rsid w:val="3FFF26E7"/>
    <w:rsid w:val="401A43C4"/>
    <w:rsid w:val="403D6FB7"/>
    <w:rsid w:val="40D826E8"/>
    <w:rsid w:val="40E67082"/>
    <w:rsid w:val="413F6CDD"/>
    <w:rsid w:val="416D7D71"/>
    <w:rsid w:val="418D34EC"/>
    <w:rsid w:val="41AB5DC7"/>
    <w:rsid w:val="41B31857"/>
    <w:rsid w:val="42287DA6"/>
    <w:rsid w:val="4285148A"/>
    <w:rsid w:val="43054408"/>
    <w:rsid w:val="435A291A"/>
    <w:rsid w:val="44016E42"/>
    <w:rsid w:val="445F779E"/>
    <w:rsid w:val="447D0F58"/>
    <w:rsid w:val="44E9368E"/>
    <w:rsid w:val="460069DF"/>
    <w:rsid w:val="47251A46"/>
    <w:rsid w:val="473D1231"/>
    <w:rsid w:val="475E7F62"/>
    <w:rsid w:val="4775796D"/>
    <w:rsid w:val="484A07E2"/>
    <w:rsid w:val="486F26F2"/>
    <w:rsid w:val="489F775E"/>
    <w:rsid w:val="48A92596"/>
    <w:rsid w:val="48AF53B4"/>
    <w:rsid w:val="492879D4"/>
    <w:rsid w:val="4929122B"/>
    <w:rsid w:val="49743202"/>
    <w:rsid w:val="49D82030"/>
    <w:rsid w:val="49E87A15"/>
    <w:rsid w:val="4A026D28"/>
    <w:rsid w:val="4A176A91"/>
    <w:rsid w:val="4A4F2DB8"/>
    <w:rsid w:val="4A520205"/>
    <w:rsid w:val="4A6A1C55"/>
    <w:rsid w:val="4B2E1CE6"/>
    <w:rsid w:val="4B5F3963"/>
    <w:rsid w:val="4B864A5F"/>
    <w:rsid w:val="4C015A6B"/>
    <w:rsid w:val="4C360698"/>
    <w:rsid w:val="4CB42F2A"/>
    <w:rsid w:val="4CBB4534"/>
    <w:rsid w:val="4CBE3132"/>
    <w:rsid w:val="4D281AC3"/>
    <w:rsid w:val="4D436C5F"/>
    <w:rsid w:val="4D525CFF"/>
    <w:rsid w:val="4D5DF179"/>
    <w:rsid w:val="4D6B333A"/>
    <w:rsid w:val="4D6F0C95"/>
    <w:rsid w:val="4D9A5F16"/>
    <w:rsid w:val="4E1A0ED2"/>
    <w:rsid w:val="4E1E1C92"/>
    <w:rsid w:val="4E9144B2"/>
    <w:rsid w:val="4EDB5AC4"/>
    <w:rsid w:val="4F144D58"/>
    <w:rsid w:val="4F244B96"/>
    <w:rsid w:val="4F3B49B8"/>
    <w:rsid w:val="4F9B1EF6"/>
    <w:rsid w:val="50117AD5"/>
    <w:rsid w:val="50351292"/>
    <w:rsid w:val="503A5393"/>
    <w:rsid w:val="51051786"/>
    <w:rsid w:val="51810D4C"/>
    <w:rsid w:val="51B11329"/>
    <w:rsid w:val="51DB4EA0"/>
    <w:rsid w:val="524B1CE1"/>
    <w:rsid w:val="525137E6"/>
    <w:rsid w:val="52EA6E3B"/>
    <w:rsid w:val="534C186D"/>
    <w:rsid w:val="534C5517"/>
    <w:rsid w:val="538057B3"/>
    <w:rsid w:val="53A9105F"/>
    <w:rsid w:val="54521934"/>
    <w:rsid w:val="54641104"/>
    <w:rsid w:val="549C03CB"/>
    <w:rsid w:val="54BE4EDB"/>
    <w:rsid w:val="54F22AF0"/>
    <w:rsid w:val="557219F4"/>
    <w:rsid w:val="559C79EF"/>
    <w:rsid w:val="55A17D4A"/>
    <w:rsid w:val="55D14C62"/>
    <w:rsid w:val="56177552"/>
    <w:rsid w:val="56636BAD"/>
    <w:rsid w:val="56A221B7"/>
    <w:rsid w:val="56EB1C14"/>
    <w:rsid w:val="58555CBA"/>
    <w:rsid w:val="585E0598"/>
    <w:rsid w:val="59047D5F"/>
    <w:rsid w:val="590D0061"/>
    <w:rsid w:val="590E654C"/>
    <w:rsid w:val="59446854"/>
    <w:rsid w:val="596313B5"/>
    <w:rsid w:val="59A77296"/>
    <w:rsid w:val="59A776A2"/>
    <w:rsid w:val="59CA66F2"/>
    <w:rsid w:val="59D465B9"/>
    <w:rsid w:val="5A701E35"/>
    <w:rsid w:val="5AD64AB8"/>
    <w:rsid w:val="5B9B1B71"/>
    <w:rsid w:val="5C062004"/>
    <w:rsid w:val="5CB169DD"/>
    <w:rsid w:val="5CCB440F"/>
    <w:rsid w:val="5CD01BCF"/>
    <w:rsid w:val="5D4E2D9C"/>
    <w:rsid w:val="5D993340"/>
    <w:rsid w:val="5DDBC79A"/>
    <w:rsid w:val="5E021362"/>
    <w:rsid w:val="5E401208"/>
    <w:rsid w:val="5E510478"/>
    <w:rsid w:val="5E704072"/>
    <w:rsid w:val="5EB20A42"/>
    <w:rsid w:val="5EB62304"/>
    <w:rsid w:val="5F593B7E"/>
    <w:rsid w:val="5F7A5F2C"/>
    <w:rsid w:val="5F7FE6A3"/>
    <w:rsid w:val="608674BD"/>
    <w:rsid w:val="60B33245"/>
    <w:rsid w:val="60DD022B"/>
    <w:rsid w:val="613F5E0D"/>
    <w:rsid w:val="616419F0"/>
    <w:rsid w:val="61783805"/>
    <w:rsid w:val="61A8638F"/>
    <w:rsid w:val="61FC694D"/>
    <w:rsid w:val="620C5BB7"/>
    <w:rsid w:val="62117A08"/>
    <w:rsid w:val="62166DC4"/>
    <w:rsid w:val="621C1FFC"/>
    <w:rsid w:val="62553E89"/>
    <w:rsid w:val="62A57B77"/>
    <w:rsid w:val="62E47AC9"/>
    <w:rsid w:val="6331B526"/>
    <w:rsid w:val="63C903A9"/>
    <w:rsid w:val="63E87188"/>
    <w:rsid w:val="643351FA"/>
    <w:rsid w:val="645D1F07"/>
    <w:rsid w:val="647C34B5"/>
    <w:rsid w:val="648669A1"/>
    <w:rsid w:val="64AF00F0"/>
    <w:rsid w:val="64C76933"/>
    <w:rsid w:val="64DB4F3F"/>
    <w:rsid w:val="650F347F"/>
    <w:rsid w:val="659770B8"/>
    <w:rsid w:val="65D97E30"/>
    <w:rsid w:val="65E96D3D"/>
    <w:rsid w:val="65F5657A"/>
    <w:rsid w:val="65FC4EA0"/>
    <w:rsid w:val="66492439"/>
    <w:rsid w:val="664B7EA3"/>
    <w:rsid w:val="664D5EE0"/>
    <w:rsid w:val="66BF61C3"/>
    <w:rsid w:val="674E1158"/>
    <w:rsid w:val="677D60AE"/>
    <w:rsid w:val="67CB02D7"/>
    <w:rsid w:val="67CE298C"/>
    <w:rsid w:val="67FA7F5F"/>
    <w:rsid w:val="680D1754"/>
    <w:rsid w:val="68274311"/>
    <w:rsid w:val="689A4FCB"/>
    <w:rsid w:val="68CF510C"/>
    <w:rsid w:val="694E2BF2"/>
    <w:rsid w:val="696A57DC"/>
    <w:rsid w:val="69857915"/>
    <w:rsid w:val="69AE2977"/>
    <w:rsid w:val="6A347E05"/>
    <w:rsid w:val="6A5120AF"/>
    <w:rsid w:val="6A79652C"/>
    <w:rsid w:val="6AC542D7"/>
    <w:rsid w:val="6B96AB8F"/>
    <w:rsid w:val="6B972553"/>
    <w:rsid w:val="6BA716A4"/>
    <w:rsid w:val="6BD369B6"/>
    <w:rsid w:val="6BE477D6"/>
    <w:rsid w:val="6C462A58"/>
    <w:rsid w:val="6C6F16DD"/>
    <w:rsid w:val="6C7C6487"/>
    <w:rsid w:val="6CCF6DFB"/>
    <w:rsid w:val="6D136957"/>
    <w:rsid w:val="6D200D15"/>
    <w:rsid w:val="6D387686"/>
    <w:rsid w:val="6D4D4500"/>
    <w:rsid w:val="6D5B16A6"/>
    <w:rsid w:val="6DA165E4"/>
    <w:rsid w:val="6DCE7835"/>
    <w:rsid w:val="6DEF789C"/>
    <w:rsid w:val="6E063CC3"/>
    <w:rsid w:val="6E495AD1"/>
    <w:rsid w:val="6E633E93"/>
    <w:rsid w:val="6E791443"/>
    <w:rsid w:val="6EA579CB"/>
    <w:rsid w:val="6EAD3065"/>
    <w:rsid w:val="6EDE0D1A"/>
    <w:rsid w:val="6FB50CFB"/>
    <w:rsid w:val="6FC93DED"/>
    <w:rsid w:val="6FF7A727"/>
    <w:rsid w:val="70073C63"/>
    <w:rsid w:val="701314A8"/>
    <w:rsid w:val="70223A22"/>
    <w:rsid w:val="706E6A29"/>
    <w:rsid w:val="714E6BD5"/>
    <w:rsid w:val="71821CE6"/>
    <w:rsid w:val="71B4451F"/>
    <w:rsid w:val="72583B1B"/>
    <w:rsid w:val="728704B4"/>
    <w:rsid w:val="733B63D9"/>
    <w:rsid w:val="73611710"/>
    <w:rsid w:val="736672E4"/>
    <w:rsid w:val="745D3ADD"/>
    <w:rsid w:val="74657B88"/>
    <w:rsid w:val="74684CC9"/>
    <w:rsid w:val="75273FEC"/>
    <w:rsid w:val="753220F1"/>
    <w:rsid w:val="75450460"/>
    <w:rsid w:val="75491A7D"/>
    <w:rsid w:val="75513014"/>
    <w:rsid w:val="756C423D"/>
    <w:rsid w:val="758F745C"/>
    <w:rsid w:val="75E44D7A"/>
    <w:rsid w:val="772C2827"/>
    <w:rsid w:val="774879CF"/>
    <w:rsid w:val="779A1C63"/>
    <w:rsid w:val="77D34986"/>
    <w:rsid w:val="77FD16BF"/>
    <w:rsid w:val="782274F1"/>
    <w:rsid w:val="784F2B1A"/>
    <w:rsid w:val="788636CF"/>
    <w:rsid w:val="79331E3F"/>
    <w:rsid w:val="793FE337"/>
    <w:rsid w:val="794F2DAA"/>
    <w:rsid w:val="796EF7B7"/>
    <w:rsid w:val="799B3123"/>
    <w:rsid w:val="79A7185B"/>
    <w:rsid w:val="79B76C7A"/>
    <w:rsid w:val="79C33E3E"/>
    <w:rsid w:val="79F74369"/>
    <w:rsid w:val="7A861229"/>
    <w:rsid w:val="7AE364A4"/>
    <w:rsid w:val="7B364826"/>
    <w:rsid w:val="7B4A207F"/>
    <w:rsid w:val="7B4B5448"/>
    <w:rsid w:val="7B9D6653"/>
    <w:rsid w:val="7BC21475"/>
    <w:rsid w:val="7BEC1388"/>
    <w:rsid w:val="7C566644"/>
    <w:rsid w:val="7C610647"/>
    <w:rsid w:val="7C90779A"/>
    <w:rsid w:val="7CAC14E5"/>
    <w:rsid w:val="7DA130B3"/>
    <w:rsid w:val="7E4D8663"/>
    <w:rsid w:val="7E611BB9"/>
    <w:rsid w:val="7E7B2316"/>
    <w:rsid w:val="7E8A5804"/>
    <w:rsid w:val="7EE244EF"/>
    <w:rsid w:val="7EF26651"/>
    <w:rsid w:val="7F254087"/>
    <w:rsid w:val="7F5D4E94"/>
    <w:rsid w:val="7F7CDE5C"/>
    <w:rsid w:val="7F7FDA49"/>
    <w:rsid w:val="7F9E7B07"/>
    <w:rsid w:val="7FDBE80F"/>
    <w:rsid w:val="7FDD73BC"/>
    <w:rsid w:val="7FE662EC"/>
    <w:rsid w:val="7FE7F74F"/>
    <w:rsid w:val="7FEE3A24"/>
    <w:rsid w:val="7FFF1F5E"/>
    <w:rsid w:val="91B5D00F"/>
    <w:rsid w:val="97DF9771"/>
    <w:rsid w:val="BDF506AE"/>
    <w:rsid w:val="C7DB7204"/>
    <w:rsid w:val="CDFFC14D"/>
    <w:rsid w:val="CFC3D956"/>
    <w:rsid w:val="D28E5EBD"/>
    <w:rsid w:val="D3F7F6E2"/>
    <w:rsid w:val="D66FFFEB"/>
    <w:rsid w:val="D795DEA2"/>
    <w:rsid w:val="DBFFB5CD"/>
    <w:rsid w:val="DEF7F78B"/>
    <w:rsid w:val="DF95D1E8"/>
    <w:rsid w:val="E7EF8C3B"/>
    <w:rsid w:val="EEDCBF57"/>
    <w:rsid w:val="EF6B59DC"/>
    <w:rsid w:val="EFFBE556"/>
    <w:rsid w:val="EFFE1948"/>
    <w:rsid w:val="EFFF5751"/>
    <w:rsid w:val="EFFF5B96"/>
    <w:rsid w:val="F1BE6D3C"/>
    <w:rsid w:val="F6BDB2D0"/>
    <w:rsid w:val="F7F5B7BD"/>
    <w:rsid w:val="F7F5EF46"/>
    <w:rsid w:val="FADF83A0"/>
    <w:rsid w:val="FAEF3C25"/>
    <w:rsid w:val="FBFD1963"/>
    <w:rsid w:val="FCFA15BF"/>
    <w:rsid w:val="FDBE69D6"/>
    <w:rsid w:val="FE7B6CC8"/>
    <w:rsid w:val="FF5F495A"/>
    <w:rsid w:val="FF635AD6"/>
    <w:rsid w:val="FF6FD7C9"/>
    <w:rsid w:val="FFBF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qFormat="1"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8"/>
    <w:qFormat/>
    <w:uiPriority w:val="0"/>
    <w:pPr>
      <w:keepNext/>
      <w:keepLines/>
      <w:tabs>
        <w:tab w:val="left" w:pos="432"/>
      </w:tabs>
      <w:spacing w:before="340" w:after="330" w:line="578" w:lineRule="auto"/>
      <w:ind w:left="432" w:hanging="432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5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0"/>
    <w:qFormat/>
    <w:uiPriority w:val="0"/>
    <w:pPr>
      <w:keepNext/>
      <w:keepLines/>
      <w:tabs>
        <w:tab w:val="left" w:pos="864"/>
      </w:tabs>
      <w:spacing w:before="280" w:after="290" w:line="376" w:lineRule="auto"/>
      <w:ind w:left="864" w:hanging="864"/>
      <w:outlineLvl w:val="3"/>
    </w:pPr>
    <w:rPr>
      <w:rFonts w:ascii="Arial" w:hAnsi="Arial" w:eastAsia="黑体"/>
      <w:b/>
      <w:bCs/>
      <w:sz w:val="28"/>
      <w:szCs w:val="28"/>
      <w:lang w:val="zh-CN"/>
    </w:rPr>
  </w:style>
  <w:style w:type="paragraph" w:styleId="6">
    <w:name w:val="heading 5"/>
    <w:basedOn w:val="1"/>
    <w:next w:val="1"/>
    <w:link w:val="61"/>
    <w:qFormat/>
    <w:uiPriority w:val="0"/>
    <w:pPr>
      <w:keepNext/>
      <w:keepLines/>
      <w:tabs>
        <w:tab w:val="left" w:pos="1008"/>
      </w:tabs>
      <w:spacing w:before="280" w:after="290" w:line="376" w:lineRule="auto"/>
      <w:ind w:left="1008" w:hanging="1008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62"/>
    <w:qFormat/>
    <w:uiPriority w:val="0"/>
    <w:pPr>
      <w:keepNext/>
      <w:keepLines/>
      <w:tabs>
        <w:tab w:val="left" w:pos="1152"/>
      </w:tabs>
      <w:spacing w:before="240" w:after="64" w:line="320" w:lineRule="auto"/>
      <w:ind w:left="1152" w:hanging="1152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63"/>
    <w:qFormat/>
    <w:uiPriority w:val="0"/>
    <w:pPr>
      <w:keepNext/>
      <w:keepLines/>
      <w:tabs>
        <w:tab w:val="left" w:pos="1296"/>
      </w:tabs>
      <w:spacing w:before="240" w:after="64" w:line="320" w:lineRule="auto"/>
      <w:ind w:left="1296" w:hanging="1296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64"/>
    <w:qFormat/>
    <w:uiPriority w:val="0"/>
    <w:pPr>
      <w:keepNext/>
      <w:keepLines/>
      <w:tabs>
        <w:tab w:val="left" w:pos="1440"/>
      </w:tabs>
      <w:spacing w:before="240" w:after="64" w:line="320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65"/>
    <w:qFormat/>
    <w:uiPriority w:val="0"/>
    <w:pPr>
      <w:keepNext/>
      <w:keepLines/>
      <w:tabs>
        <w:tab w:val="left" w:pos="1584"/>
      </w:tabs>
      <w:spacing w:before="240" w:after="64" w:line="320" w:lineRule="auto"/>
      <w:ind w:left="1584" w:hanging="1584"/>
      <w:outlineLvl w:val="8"/>
    </w:pPr>
    <w:rPr>
      <w:rFonts w:ascii="Arial" w:hAnsi="Arial" w:eastAsia="黑体"/>
      <w:szCs w:val="21"/>
    </w:rPr>
  </w:style>
  <w:style w:type="character" w:default="1" w:styleId="45">
    <w:name w:val="Default Paragraph Font"/>
    <w:semiHidden/>
    <w:unhideWhenUsed/>
    <w:qFormat/>
    <w:uiPriority w:val="1"/>
  </w:style>
  <w:style w:type="table" w:default="1" w:styleId="4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Number"/>
    <w:basedOn w:val="1"/>
    <w:qFormat/>
    <w:uiPriority w:val="0"/>
    <w:pPr>
      <w:widowControl/>
      <w:tabs>
        <w:tab w:val="left" w:pos="454"/>
        <w:tab w:val="left" w:pos="720"/>
        <w:tab w:val="left" w:pos="900"/>
      </w:tabs>
      <w:spacing w:afterLines="50"/>
      <w:ind w:left="900" w:hanging="720"/>
      <w:jc w:val="left"/>
    </w:pPr>
    <w:rPr>
      <w:kern w:val="0"/>
      <w:sz w:val="24"/>
      <w:szCs w:val="20"/>
    </w:rPr>
  </w:style>
  <w:style w:type="paragraph" w:styleId="12">
    <w:name w:val="Normal Indent"/>
    <w:basedOn w:val="1"/>
    <w:link w:val="66"/>
    <w:qFormat/>
    <w:uiPriority w:val="0"/>
    <w:pPr>
      <w:ind w:firstLine="420"/>
    </w:pPr>
    <w:rPr>
      <w:szCs w:val="20"/>
    </w:rPr>
  </w:style>
  <w:style w:type="paragraph" w:styleId="13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4">
    <w:name w:val="List Bullet"/>
    <w:basedOn w:val="15"/>
    <w:qFormat/>
    <w:uiPriority w:val="0"/>
    <w:pPr>
      <w:widowControl/>
      <w:tabs>
        <w:tab w:val="left" w:pos="840"/>
      </w:tabs>
      <w:spacing w:line="360" w:lineRule="auto"/>
      <w:ind w:left="420" w:right="720" w:firstLine="0" w:firstLineChars="0"/>
      <w:jc w:val="left"/>
    </w:pPr>
    <w:rPr>
      <w:rFonts w:ascii="仿宋_GB2312" w:eastAsia="仿宋_GB2312"/>
      <w:kern w:val="0"/>
      <w:sz w:val="24"/>
      <w:szCs w:val="20"/>
    </w:rPr>
  </w:style>
  <w:style w:type="paragraph" w:styleId="15">
    <w:name w:val="List"/>
    <w:basedOn w:val="1"/>
    <w:qFormat/>
    <w:uiPriority w:val="0"/>
    <w:pPr>
      <w:ind w:left="200" w:hanging="200" w:hangingChars="200"/>
    </w:pPr>
    <w:rPr>
      <w:sz w:val="28"/>
    </w:rPr>
  </w:style>
  <w:style w:type="paragraph" w:styleId="16">
    <w:name w:val="Document Map"/>
    <w:basedOn w:val="1"/>
    <w:link w:val="67"/>
    <w:semiHidden/>
    <w:qFormat/>
    <w:uiPriority w:val="0"/>
    <w:pPr>
      <w:shd w:val="clear" w:color="auto" w:fill="000080"/>
    </w:pPr>
  </w:style>
  <w:style w:type="paragraph" w:styleId="17">
    <w:name w:val="annotation text"/>
    <w:basedOn w:val="1"/>
    <w:link w:val="68"/>
    <w:semiHidden/>
    <w:qFormat/>
    <w:uiPriority w:val="0"/>
    <w:pPr>
      <w:jc w:val="left"/>
    </w:pPr>
  </w:style>
  <w:style w:type="paragraph" w:styleId="18">
    <w:name w:val="Body Text 3"/>
    <w:basedOn w:val="1"/>
    <w:link w:val="69"/>
    <w:qFormat/>
    <w:uiPriority w:val="0"/>
    <w:pPr>
      <w:snapToGrid w:val="0"/>
      <w:spacing w:before="50" w:after="50"/>
    </w:pPr>
  </w:style>
  <w:style w:type="paragraph" w:styleId="19">
    <w:name w:val="Body Text"/>
    <w:basedOn w:val="1"/>
    <w:link w:val="70"/>
    <w:qFormat/>
    <w:uiPriority w:val="0"/>
    <w:pPr>
      <w:spacing w:after="120"/>
    </w:pPr>
    <w:rPr>
      <w:sz w:val="28"/>
    </w:rPr>
  </w:style>
  <w:style w:type="paragraph" w:styleId="20">
    <w:name w:val="Body Text Indent"/>
    <w:basedOn w:val="1"/>
    <w:link w:val="7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qFormat/>
    <w:uiPriority w:val="0"/>
    <w:pPr>
      <w:tabs>
        <w:tab w:val="left" w:pos="1200"/>
      </w:tabs>
      <w:ind w:left="1200" w:hanging="360"/>
    </w:pPr>
  </w:style>
  <w:style w:type="paragraph" w:styleId="22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23">
    <w:name w:val="toc 3"/>
    <w:basedOn w:val="1"/>
    <w:next w:val="1"/>
    <w:qFormat/>
    <w:uiPriority w:val="0"/>
    <w:pPr>
      <w:tabs>
        <w:tab w:val="right" w:leader="dot" w:pos="8268"/>
      </w:tabs>
      <w:spacing w:line="460" w:lineRule="exact"/>
      <w:ind w:left="840" w:leftChars="400" w:firstLine="482"/>
    </w:pPr>
    <w:rPr>
      <w:rFonts w:ascii="宋体" w:hAnsi="宋体"/>
    </w:rPr>
  </w:style>
  <w:style w:type="paragraph" w:styleId="24">
    <w:name w:val="Plain Text"/>
    <w:basedOn w:val="1"/>
    <w:link w:val="72"/>
    <w:qFormat/>
    <w:uiPriority w:val="0"/>
    <w:pPr>
      <w:spacing w:beforeLines="50" w:afterLines="50" w:line="400" w:lineRule="exact"/>
    </w:pPr>
    <w:rPr>
      <w:rFonts w:ascii="宋体" w:hAnsi="Courier New"/>
      <w:sz w:val="24"/>
    </w:rPr>
  </w:style>
  <w:style w:type="paragraph" w:styleId="25">
    <w:name w:val="Date"/>
    <w:basedOn w:val="1"/>
    <w:next w:val="1"/>
    <w:link w:val="73"/>
    <w:qFormat/>
    <w:uiPriority w:val="0"/>
    <w:pPr>
      <w:ind w:left="2500" w:leftChars="2500"/>
    </w:pPr>
    <w:rPr>
      <w:rFonts w:eastAsia="楷体_GB2312"/>
      <w:sz w:val="32"/>
      <w:szCs w:val="20"/>
    </w:rPr>
  </w:style>
  <w:style w:type="paragraph" w:styleId="26">
    <w:name w:val="Body Text Indent 2"/>
    <w:basedOn w:val="1"/>
    <w:link w:val="74"/>
    <w:qFormat/>
    <w:uiPriority w:val="0"/>
    <w:pPr>
      <w:snapToGrid w:val="0"/>
      <w:ind w:firstLine="542" w:firstLineChars="225"/>
    </w:pPr>
    <w:rPr>
      <w:rFonts w:ascii="仿宋_GB2312" w:hAnsi="宋体"/>
      <w:b/>
      <w:bCs/>
      <w:color w:val="000000"/>
      <w:sz w:val="24"/>
    </w:rPr>
  </w:style>
  <w:style w:type="paragraph" w:styleId="27">
    <w:name w:val="Balloon Text"/>
    <w:basedOn w:val="1"/>
    <w:link w:val="75"/>
    <w:qFormat/>
    <w:uiPriority w:val="0"/>
    <w:rPr>
      <w:sz w:val="18"/>
      <w:szCs w:val="18"/>
    </w:rPr>
  </w:style>
  <w:style w:type="paragraph" w:styleId="28">
    <w:name w:val="footer"/>
    <w:basedOn w:val="1"/>
    <w:link w:val="7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黑体"/>
      <w:snapToGrid w:val="0"/>
      <w:kern w:val="0"/>
      <w:sz w:val="18"/>
      <w:szCs w:val="18"/>
    </w:rPr>
  </w:style>
  <w:style w:type="paragraph" w:styleId="29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30">
    <w:name w:val="header"/>
    <w:basedOn w:val="1"/>
    <w:link w:val="7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20"/>
    </w:rPr>
  </w:style>
  <w:style w:type="paragraph" w:styleId="31">
    <w:name w:val="toc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0"/>
    <w:pPr>
      <w:ind w:left="1050"/>
      <w:jc w:val="left"/>
    </w:pPr>
    <w:rPr>
      <w:sz w:val="18"/>
      <w:szCs w:val="18"/>
    </w:rPr>
  </w:style>
  <w:style w:type="paragraph" w:styleId="33">
    <w:name w:val="Body Text Indent 3"/>
    <w:basedOn w:val="1"/>
    <w:link w:val="78"/>
    <w:qFormat/>
    <w:uiPriority w:val="0"/>
    <w:pPr>
      <w:snapToGrid w:val="0"/>
      <w:ind w:firstLine="480" w:firstLineChars="200"/>
      <w:jc w:val="left"/>
    </w:pPr>
    <w:rPr>
      <w:rFonts w:ascii="仿宋_GB2312" w:hAnsi="宋体" w:eastAsia="仿宋_GB2312"/>
      <w:color w:val="000000"/>
      <w:sz w:val="24"/>
    </w:rPr>
  </w:style>
  <w:style w:type="paragraph" w:styleId="34">
    <w:name w:val="toc 2"/>
    <w:basedOn w:val="1"/>
    <w:next w:val="1"/>
    <w:qFormat/>
    <w:uiPriority w:val="0"/>
    <w:pPr>
      <w:ind w:left="210"/>
      <w:jc w:val="left"/>
    </w:pPr>
    <w:rPr>
      <w:rFonts w:ascii="仿宋_GB2312" w:eastAsia="仿宋_GB2312"/>
      <w:smallCaps/>
      <w:sz w:val="20"/>
      <w:szCs w:val="20"/>
    </w:rPr>
  </w:style>
  <w:style w:type="paragraph" w:styleId="35">
    <w:name w:val="Body Text 2"/>
    <w:basedOn w:val="1"/>
    <w:link w:val="79"/>
    <w:qFormat/>
    <w:uiPriority w:val="0"/>
    <w:pPr>
      <w:widowControl/>
      <w:snapToGrid w:val="0"/>
      <w:spacing w:before="50" w:afterLines="50" w:line="400" w:lineRule="exact"/>
      <w:jc w:val="left"/>
    </w:pPr>
    <w:rPr>
      <w:rFonts w:ascii="宋体" w:hAnsi="宋体"/>
      <w:color w:val="00000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styleId="37">
    <w:name w:val="index 1"/>
    <w:basedOn w:val="1"/>
    <w:next w:val="1"/>
    <w:qFormat/>
    <w:uiPriority w:val="0"/>
    <w:pPr>
      <w:widowControl/>
      <w:spacing w:line="360" w:lineRule="auto"/>
      <w:ind w:left="240" w:hanging="240"/>
      <w:jc w:val="left"/>
    </w:pPr>
    <w:rPr>
      <w:rFonts w:ascii="Arial" w:hAnsi="Arial" w:eastAsia="仿宋_GB2312" w:cs="Arial"/>
      <w:kern w:val="0"/>
      <w:sz w:val="28"/>
      <w:szCs w:val="21"/>
    </w:rPr>
  </w:style>
  <w:style w:type="paragraph" w:styleId="38">
    <w:name w:val="Title"/>
    <w:basedOn w:val="1"/>
    <w:next w:val="1"/>
    <w:qFormat/>
    <w:uiPriority w:val="1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b/>
      <w:kern w:val="0"/>
      <w:szCs w:val="20"/>
      <w:lang w:val="en-GB"/>
    </w:rPr>
  </w:style>
  <w:style w:type="paragraph" w:styleId="39">
    <w:name w:val="annotation subject"/>
    <w:basedOn w:val="17"/>
    <w:next w:val="17"/>
    <w:link w:val="80"/>
    <w:qFormat/>
    <w:uiPriority w:val="0"/>
    <w:rPr>
      <w:b/>
      <w:bCs/>
    </w:rPr>
  </w:style>
  <w:style w:type="paragraph" w:styleId="40">
    <w:name w:val="Body Text First Indent"/>
    <w:basedOn w:val="19"/>
    <w:next w:val="32"/>
    <w:link w:val="81"/>
    <w:qFormat/>
    <w:uiPriority w:val="0"/>
    <w:pPr>
      <w:ind w:firstLine="420" w:firstLineChars="100"/>
    </w:pPr>
  </w:style>
  <w:style w:type="paragraph" w:styleId="41">
    <w:name w:val="Body Text First Indent 2"/>
    <w:basedOn w:val="20"/>
    <w:next w:val="42"/>
    <w:link w:val="181"/>
    <w:qFormat/>
    <w:uiPriority w:val="99"/>
    <w:pPr>
      <w:ind w:firstLine="420"/>
    </w:pPr>
  </w:style>
  <w:style w:type="paragraph" w:customStyle="1" w:styleId="42">
    <w:name w:val="xl53"/>
    <w:next w:val="1"/>
    <w:qFormat/>
    <w:uiPriority w:val="0"/>
    <w:pPr>
      <w:spacing w:before="280" w:after="280" w:line="100" w:lineRule="exact"/>
      <w:ind w:firstLine="480" w:firstLineChars="200"/>
      <w:jc w:val="center"/>
    </w:pPr>
    <w:rPr>
      <w:rFonts w:ascii="宋体" w:hAnsi="Times New Roman" w:eastAsia="宋体" w:cs="Times New Roman"/>
      <w:b/>
      <w:szCs w:val="22"/>
      <w:lang w:val="en-US" w:eastAsia="zh-CN" w:bidi="ar-SA"/>
    </w:rPr>
  </w:style>
  <w:style w:type="table" w:styleId="44">
    <w:name w:val="Table Grid"/>
    <w:basedOn w:val="4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6">
    <w:name w:val="Strong"/>
    <w:qFormat/>
    <w:uiPriority w:val="0"/>
    <w:rPr>
      <w:b/>
      <w:bCs/>
    </w:rPr>
  </w:style>
  <w:style w:type="character" w:styleId="47">
    <w:name w:val="page number"/>
    <w:qFormat/>
    <w:uiPriority w:val="0"/>
  </w:style>
  <w:style w:type="character" w:styleId="48">
    <w:name w:val="FollowedHyperlink"/>
    <w:qFormat/>
    <w:uiPriority w:val="99"/>
    <w:rPr>
      <w:color w:val="800080"/>
      <w:u w:val="single"/>
    </w:rPr>
  </w:style>
  <w:style w:type="character" w:styleId="49">
    <w:name w:val="Hyperlink"/>
    <w:qFormat/>
    <w:uiPriority w:val="99"/>
    <w:rPr>
      <w:color w:val="FF6600"/>
      <w:u w:val="none"/>
    </w:rPr>
  </w:style>
  <w:style w:type="character" w:styleId="50">
    <w:name w:val="annotation reference"/>
    <w:semiHidden/>
    <w:qFormat/>
    <w:uiPriority w:val="0"/>
    <w:rPr>
      <w:sz w:val="21"/>
      <w:szCs w:val="21"/>
    </w:rPr>
  </w:style>
  <w:style w:type="paragraph" w:customStyle="1" w:styleId="51">
    <w:name w:val="标准正文"/>
    <w:basedOn w:val="1"/>
    <w:qFormat/>
    <w:uiPriority w:val="0"/>
    <w:pPr>
      <w:spacing w:line="360" w:lineRule="auto"/>
      <w:ind w:firstLine="200" w:firstLineChars="200"/>
    </w:pPr>
    <w:rPr>
      <w:sz w:val="24"/>
      <w:szCs w:val="20"/>
    </w:rPr>
  </w:style>
  <w:style w:type="paragraph" w:customStyle="1" w:styleId="52">
    <w:name w:val="无间隔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53">
    <w:name w:val="Fließtext"/>
    <w:basedOn w:val="1"/>
    <w:qFormat/>
    <w:uiPriority w:val="0"/>
    <w:pPr>
      <w:overflowPunct w:val="0"/>
    </w:pPr>
    <w:rPr>
      <w:kern w:val="28"/>
    </w:rPr>
  </w:style>
  <w:style w:type="paragraph" w:customStyle="1" w:styleId="54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55">
    <w:name w:val="正文首行缩进1"/>
    <w:basedOn w:val="19"/>
    <w:qFormat/>
    <w:uiPriority w:val="0"/>
    <w:pPr>
      <w:ind w:firstLine="420" w:firstLineChars="100"/>
    </w:pPr>
    <w:rPr>
      <w:sz w:val="21"/>
    </w:rPr>
  </w:style>
  <w:style w:type="paragraph" w:customStyle="1" w:styleId="5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customStyle="1" w:styleId="57">
    <w:name w:val="标题 2 字符"/>
    <w:link w:val="3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58">
    <w:name w:val="标题 1 字符"/>
    <w:link w:val="2"/>
    <w:qFormat/>
    <w:uiPriority w:val="0"/>
    <w:rPr>
      <w:b/>
      <w:bCs/>
      <w:kern w:val="44"/>
      <w:sz w:val="44"/>
      <w:szCs w:val="44"/>
    </w:rPr>
  </w:style>
  <w:style w:type="character" w:customStyle="1" w:styleId="59">
    <w:name w:val="标题 3 字符"/>
    <w:link w:val="4"/>
    <w:qFormat/>
    <w:uiPriority w:val="0"/>
    <w:rPr>
      <w:b/>
      <w:bCs/>
      <w:kern w:val="2"/>
      <w:sz w:val="32"/>
      <w:szCs w:val="32"/>
    </w:rPr>
  </w:style>
  <w:style w:type="character" w:customStyle="1" w:styleId="60">
    <w:name w:val="标题 4 字符"/>
    <w:link w:val="5"/>
    <w:qFormat/>
    <w:uiPriority w:val="0"/>
    <w:rPr>
      <w:rFonts w:ascii="Arial" w:hAnsi="Arial" w:eastAsia="黑体"/>
      <w:b/>
      <w:bCs/>
      <w:kern w:val="2"/>
      <w:sz w:val="28"/>
      <w:szCs w:val="28"/>
      <w:lang w:val="zh-CN"/>
    </w:rPr>
  </w:style>
  <w:style w:type="character" w:customStyle="1" w:styleId="61">
    <w:name w:val="标题 5 字符"/>
    <w:link w:val="6"/>
    <w:qFormat/>
    <w:uiPriority w:val="0"/>
    <w:rPr>
      <w:b/>
      <w:bCs/>
      <w:kern w:val="2"/>
      <w:sz w:val="28"/>
      <w:szCs w:val="28"/>
    </w:rPr>
  </w:style>
  <w:style w:type="character" w:customStyle="1" w:styleId="62">
    <w:name w:val="标题 6 字符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63">
    <w:name w:val="标题 7 字符"/>
    <w:link w:val="8"/>
    <w:qFormat/>
    <w:uiPriority w:val="0"/>
    <w:rPr>
      <w:b/>
      <w:bCs/>
      <w:kern w:val="2"/>
      <w:sz w:val="24"/>
      <w:szCs w:val="24"/>
    </w:rPr>
  </w:style>
  <w:style w:type="character" w:customStyle="1" w:styleId="64">
    <w:name w:val="标题 8 字符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65">
    <w:name w:val="标题 9 字符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66">
    <w:name w:val="正文缩进 字符"/>
    <w:link w:val="12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7">
    <w:name w:val="文档结构图 字符"/>
    <w:link w:val="16"/>
    <w:semiHidden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68">
    <w:name w:val="批注文字 字符"/>
    <w:link w:val="17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69">
    <w:name w:val="正文文本 3 字符"/>
    <w:link w:val="18"/>
    <w:qFormat/>
    <w:uiPriority w:val="0"/>
    <w:rPr>
      <w:kern w:val="2"/>
      <w:sz w:val="21"/>
      <w:szCs w:val="24"/>
    </w:rPr>
  </w:style>
  <w:style w:type="character" w:customStyle="1" w:styleId="70">
    <w:name w:val="正文文本 字符"/>
    <w:link w:val="19"/>
    <w:qFormat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71">
    <w:name w:val="正文文本缩进 字符"/>
    <w:link w:val="20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character" w:customStyle="1" w:styleId="72">
    <w:name w:val="纯文本 字符"/>
    <w:link w:val="2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73">
    <w:name w:val="日期 字符"/>
    <w:link w:val="25"/>
    <w:qFormat/>
    <w:uiPriority w:val="0"/>
    <w:rPr>
      <w:rFonts w:eastAsia="楷体_GB2312"/>
      <w:kern w:val="2"/>
      <w:sz w:val="32"/>
    </w:rPr>
  </w:style>
  <w:style w:type="character" w:customStyle="1" w:styleId="74">
    <w:name w:val="正文文本缩进 2 字符"/>
    <w:link w:val="26"/>
    <w:qFormat/>
    <w:uiPriority w:val="0"/>
    <w:rPr>
      <w:rFonts w:ascii="仿宋_GB2312" w:hAnsi="宋体" w:cs="Arial"/>
      <w:b/>
      <w:bCs/>
      <w:color w:val="000000"/>
      <w:kern w:val="2"/>
      <w:sz w:val="24"/>
      <w:szCs w:val="24"/>
    </w:rPr>
  </w:style>
  <w:style w:type="character" w:customStyle="1" w:styleId="75">
    <w:name w:val="批注框文本 字符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6">
    <w:name w:val="页脚 字符"/>
    <w:link w:val="28"/>
    <w:qFormat/>
    <w:uiPriority w:val="0"/>
    <w:rPr>
      <w:rFonts w:eastAsia="黑体"/>
      <w:snapToGrid w:val="0"/>
      <w:sz w:val="18"/>
      <w:szCs w:val="18"/>
      <w:lang w:val="en-US" w:eastAsia="zh-CN" w:bidi="ar-SA"/>
    </w:rPr>
  </w:style>
  <w:style w:type="character" w:customStyle="1" w:styleId="77">
    <w:name w:val="页眉 字符"/>
    <w:link w:val="30"/>
    <w:qFormat/>
    <w:uiPriority w:val="0"/>
    <w:rPr>
      <w:rFonts w:eastAsia="仿宋_GB2312"/>
      <w:kern w:val="2"/>
      <w:sz w:val="18"/>
      <w:lang w:val="en-US" w:eastAsia="zh-CN" w:bidi="ar-SA"/>
    </w:rPr>
  </w:style>
  <w:style w:type="character" w:customStyle="1" w:styleId="78">
    <w:name w:val="正文文本缩进 3 字符"/>
    <w:link w:val="33"/>
    <w:qFormat/>
    <w:uiPriority w:val="0"/>
    <w:rPr>
      <w:rFonts w:ascii="仿宋_GB2312" w:hAnsi="宋体" w:eastAsia="仿宋_GB2312"/>
      <w:color w:val="000000"/>
      <w:kern w:val="2"/>
      <w:sz w:val="24"/>
      <w:szCs w:val="24"/>
    </w:rPr>
  </w:style>
  <w:style w:type="character" w:customStyle="1" w:styleId="79">
    <w:name w:val="正文文本 2 字符"/>
    <w:link w:val="35"/>
    <w:qFormat/>
    <w:uiPriority w:val="0"/>
    <w:rPr>
      <w:rFonts w:ascii="宋体" w:hAnsi="宋体"/>
      <w:color w:val="000000"/>
      <w:kern w:val="2"/>
      <w:sz w:val="24"/>
      <w:szCs w:val="24"/>
    </w:rPr>
  </w:style>
  <w:style w:type="character" w:customStyle="1" w:styleId="80">
    <w:name w:val="批注主题 字符"/>
    <w:link w:val="39"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81">
    <w:name w:val="正文文本首行缩进 字符"/>
    <w:link w:val="40"/>
    <w:qFormat/>
    <w:uiPriority w:val="0"/>
    <w:rPr>
      <w:lang w:val="en-US" w:eastAsia="zh-CN" w:bidi="ar-SA"/>
    </w:rPr>
  </w:style>
  <w:style w:type="character" w:customStyle="1" w:styleId="82">
    <w:name w:val="正文2 Char Char"/>
    <w:link w:val="83"/>
    <w:qFormat/>
    <w:uiPriority w:val="0"/>
    <w:rPr>
      <w:rFonts w:eastAsia="宋体"/>
      <w:kern w:val="2"/>
      <w:sz w:val="24"/>
      <w:lang w:val="en-US" w:eastAsia="zh-CN" w:bidi="ar-SA"/>
    </w:rPr>
  </w:style>
  <w:style w:type="paragraph" w:customStyle="1" w:styleId="83">
    <w:name w:val="正文2"/>
    <w:basedOn w:val="1"/>
    <w:link w:val="82"/>
    <w:qFormat/>
    <w:uiPriority w:val="0"/>
    <w:pPr>
      <w:spacing w:before="156" w:line="360" w:lineRule="auto"/>
      <w:ind w:firstLine="510" w:firstLineChars="200"/>
    </w:pPr>
    <w:rPr>
      <w:sz w:val="24"/>
      <w:szCs w:val="20"/>
    </w:rPr>
  </w:style>
  <w:style w:type="character" w:customStyle="1" w:styleId="84">
    <w:name w:val="文字 Char"/>
    <w:link w:val="85"/>
    <w:qFormat/>
    <w:uiPriority w:val="0"/>
    <w:rPr>
      <w:rFonts w:ascii="宋体" w:hAnsi="宋体"/>
      <w:sz w:val="28"/>
      <w:lang w:bidi="ar-SA"/>
    </w:rPr>
  </w:style>
  <w:style w:type="paragraph" w:customStyle="1" w:styleId="85">
    <w:name w:val="文字"/>
    <w:basedOn w:val="1"/>
    <w:link w:val="84"/>
    <w:qFormat/>
    <w:uiPriority w:val="0"/>
    <w:pPr>
      <w:tabs>
        <w:tab w:val="left" w:pos="8520"/>
      </w:tabs>
      <w:spacing w:line="312" w:lineRule="auto"/>
      <w:ind w:right="-210" w:firstLine="556"/>
    </w:pPr>
    <w:rPr>
      <w:rFonts w:ascii="宋体" w:hAnsi="宋体"/>
      <w:kern w:val="0"/>
      <w:sz w:val="28"/>
      <w:szCs w:val="20"/>
    </w:rPr>
  </w:style>
  <w:style w:type="character" w:customStyle="1" w:styleId="86">
    <w:name w:val="Char Char3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7">
    <w:name w:val="Char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8">
    <w:name w:val="普通文字 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9">
    <w:name w:val="Char Char4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0">
    <w:name w:val="标书正文格式 Char"/>
    <w:link w:val="91"/>
    <w:qFormat/>
    <w:uiPriority w:val="0"/>
    <w:rPr>
      <w:rFonts w:ascii="楷体_GB2312" w:eastAsia="楷体_GB2312"/>
      <w:color w:val="000000"/>
      <w:kern w:val="2"/>
      <w:sz w:val="24"/>
      <w:szCs w:val="24"/>
      <w:lang w:val="en-US" w:eastAsia="zh-CN" w:bidi="ar-SA"/>
    </w:rPr>
  </w:style>
  <w:style w:type="paragraph" w:customStyle="1" w:styleId="91">
    <w:name w:val="标书正文格式"/>
    <w:link w:val="90"/>
    <w:qFormat/>
    <w:uiPriority w:val="0"/>
    <w:pPr>
      <w:spacing w:line="360" w:lineRule="auto"/>
      <w:ind w:firstLine="480" w:firstLineChars="200"/>
    </w:pPr>
    <w:rPr>
      <w:rFonts w:ascii="楷体_GB2312" w:hAnsi="Times New Roman" w:eastAsia="楷体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2">
    <w:name w:val="apple-converted-space"/>
    <w:qFormat/>
    <w:uiPriority w:val="0"/>
  </w:style>
  <w:style w:type="character" w:customStyle="1" w:styleId="93">
    <w:name w:val="PI Char"/>
    <w:link w:val="94"/>
    <w:qFormat/>
    <w:uiPriority w:val="0"/>
    <w:rPr>
      <w:rFonts w:ascii="宋体" w:hAnsi="Courier New" w:eastAsia="宋体"/>
      <w:spacing w:val="-4"/>
      <w:kern w:val="2"/>
      <w:sz w:val="18"/>
      <w:lang w:val="en-US" w:eastAsia="zh-CN" w:bidi="ar-SA"/>
    </w:rPr>
  </w:style>
  <w:style w:type="paragraph" w:customStyle="1" w:styleId="94">
    <w:name w:val="正文文本缩进1"/>
    <w:basedOn w:val="1"/>
    <w:link w:val="93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character" w:customStyle="1" w:styleId="95">
    <w:name w:val="Char Char31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96">
    <w:name w:val="普通文字 Char Char3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7">
    <w:name w:val="表格 Char Char"/>
    <w:link w:val="98"/>
    <w:qFormat/>
    <w:uiPriority w:val="0"/>
    <w:rPr>
      <w:rFonts w:ascii="宋体" w:hAnsi="宋体"/>
      <w:lang w:bidi="ar-SA"/>
    </w:rPr>
  </w:style>
  <w:style w:type="paragraph" w:customStyle="1" w:styleId="98">
    <w:name w:val="表格"/>
    <w:basedOn w:val="1"/>
    <w:link w:val="97"/>
    <w:qFormat/>
    <w:uiPriority w:val="0"/>
    <w:pPr>
      <w:snapToGrid w:val="0"/>
      <w:ind w:firstLine="42" w:firstLineChars="21"/>
    </w:pPr>
    <w:rPr>
      <w:rFonts w:ascii="宋体" w:hAnsi="宋体"/>
      <w:kern w:val="0"/>
      <w:sz w:val="20"/>
      <w:szCs w:val="20"/>
    </w:rPr>
  </w:style>
  <w:style w:type="character" w:customStyle="1" w:styleId="99">
    <w:name w:val="普通文字 Char Char2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0">
    <w:name w:val="Char Char11"/>
    <w:qFormat/>
    <w:locked/>
    <w:uiPriority w:val="0"/>
    <w:rPr>
      <w:kern w:val="2"/>
      <w:sz w:val="18"/>
      <w:szCs w:val="18"/>
    </w:rPr>
  </w:style>
  <w:style w:type="character" w:customStyle="1" w:styleId="101">
    <w:name w:val="List Paragraph Char"/>
    <w:link w:val="102"/>
    <w:qFormat/>
    <w:locked/>
    <w:uiPriority w:val="0"/>
    <w:rPr>
      <w:rFonts w:eastAsia="宋体"/>
      <w:szCs w:val="21"/>
      <w:lang w:val="en-US" w:eastAsia="zh-CN" w:bidi="ar-SA"/>
    </w:rPr>
  </w:style>
  <w:style w:type="paragraph" w:customStyle="1" w:styleId="102">
    <w:name w:val="列出段落1"/>
    <w:basedOn w:val="1"/>
    <w:link w:val="101"/>
    <w:qFormat/>
    <w:uiPriority w:val="0"/>
    <w:pPr>
      <w:ind w:firstLine="420" w:firstLineChars="200"/>
    </w:pPr>
    <w:rPr>
      <w:kern w:val="0"/>
      <w:sz w:val="20"/>
      <w:szCs w:val="21"/>
    </w:rPr>
  </w:style>
  <w:style w:type="character" w:customStyle="1" w:styleId="103">
    <w:name w:val="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4">
    <w:name w:val="标准正文格式 Char Char"/>
    <w:link w:val="105"/>
    <w:qFormat/>
    <w:uiPriority w:val="0"/>
    <w:rPr>
      <w:rFonts w:ascii="宋体" w:eastAsia="仿宋_GB2312" w:cs="宋体"/>
      <w:color w:val="000000"/>
      <w:sz w:val="24"/>
      <w:lang w:val="en-US" w:eastAsia="zh-CN" w:bidi="ar-SA"/>
    </w:rPr>
  </w:style>
  <w:style w:type="paragraph" w:customStyle="1" w:styleId="105">
    <w:name w:val="标准正文格式"/>
    <w:basedOn w:val="1"/>
    <w:link w:val="104"/>
    <w:qFormat/>
    <w:uiPriority w:val="0"/>
    <w:pPr>
      <w:widowControl/>
      <w:adjustRightInd w:val="0"/>
      <w:spacing w:before="60" w:after="120" w:line="360" w:lineRule="auto"/>
      <w:ind w:firstLine="200" w:firstLineChars="200"/>
      <w:textAlignment w:val="baseline"/>
    </w:pPr>
    <w:rPr>
      <w:rFonts w:ascii="宋体" w:eastAsia="仿宋_GB2312" w:cs="宋体"/>
      <w:color w:val="000000"/>
      <w:kern w:val="0"/>
      <w:sz w:val="24"/>
      <w:szCs w:val="20"/>
    </w:rPr>
  </w:style>
  <w:style w:type="character" w:customStyle="1" w:styleId="106">
    <w:name w:val="彩色网格 - 强调文字颜色 1 Char"/>
    <w:link w:val="107"/>
    <w:qFormat/>
    <w:uiPriority w:val="0"/>
    <w:rPr>
      <w:rFonts w:ascii="Calibri" w:hAnsi="Calibri"/>
      <w:i/>
      <w:iCs/>
      <w:color w:val="000000"/>
      <w:sz w:val="22"/>
      <w:szCs w:val="22"/>
      <w:lang w:eastAsia="en-US" w:bidi="en-US"/>
    </w:rPr>
  </w:style>
  <w:style w:type="paragraph" w:customStyle="1" w:styleId="107">
    <w:name w:val="彩色网格 - 强调文字颜色 11"/>
    <w:basedOn w:val="1"/>
    <w:next w:val="1"/>
    <w:link w:val="106"/>
    <w:qFormat/>
    <w:uiPriority w:val="0"/>
    <w:pPr>
      <w:widowControl/>
      <w:spacing w:after="480" w:line="276" w:lineRule="auto"/>
      <w:jc w:val="left"/>
    </w:pPr>
    <w:rPr>
      <w:rFonts w:ascii="Calibri" w:hAnsi="Calibri"/>
      <w:i/>
      <w:iCs/>
      <w:color w:val="000000"/>
      <w:kern w:val="0"/>
      <w:sz w:val="22"/>
      <w:szCs w:val="22"/>
      <w:lang w:eastAsia="en-US" w:bidi="en-US"/>
    </w:rPr>
  </w:style>
  <w:style w:type="character" w:customStyle="1" w:styleId="108">
    <w:name w:val="正文2 Char"/>
    <w:qFormat/>
    <w:uiPriority w:val="0"/>
    <w:rPr>
      <w:rFonts w:eastAsia="宋体"/>
      <w:kern w:val="2"/>
      <w:sz w:val="24"/>
      <w:lang w:val="en-US" w:eastAsia="zh-CN" w:bidi="ar-SA"/>
    </w:rPr>
  </w:style>
  <w:style w:type="character" w:customStyle="1" w:styleId="109">
    <w:name w:val="ss16"/>
    <w:qFormat/>
    <w:uiPriority w:val="0"/>
    <w:rPr>
      <w:rFonts w:hint="eastAsia" w:ascii="宋体" w:hAnsi="宋体" w:eastAsia="宋体"/>
      <w:color w:val="000000"/>
      <w:sz w:val="21"/>
      <w:szCs w:val="21"/>
    </w:rPr>
  </w:style>
  <w:style w:type="character" w:customStyle="1" w:styleId="110">
    <w:name w:val="普通文字 Char Char21"/>
    <w:qFormat/>
    <w:uiPriority w:val="0"/>
    <w:rPr>
      <w:rFonts w:hint="eastAsia" w:ascii="宋体" w:hAnsi="Courier New" w:eastAsia="宋体" w:cs="宋体"/>
    </w:rPr>
  </w:style>
  <w:style w:type="character" w:customStyle="1" w:styleId="111">
    <w:name w:val="标题2 Char"/>
    <w:link w:val="112"/>
    <w:qFormat/>
    <w:uiPriority w:val="0"/>
    <w:rPr>
      <w:b/>
      <w:bCs/>
      <w:kern w:val="44"/>
      <w:sz w:val="28"/>
      <w:szCs w:val="44"/>
      <w:lang w:bidi="ar-SA"/>
    </w:rPr>
  </w:style>
  <w:style w:type="paragraph" w:customStyle="1" w:styleId="112">
    <w:name w:val="标题2"/>
    <w:basedOn w:val="2"/>
    <w:link w:val="111"/>
    <w:qFormat/>
    <w:uiPriority w:val="0"/>
    <w:pPr>
      <w:spacing w:line="576" w:lineRule="auto"/>
      <w:ind w:left="0" w:firstLine="0"/>
    </w:pPr>
    <w:rPr>
      <w:sz w:val="28"/>
    </w:rPr>
  </w:style>
  <w:style w:type="character" w:customStyle="1" w:styleId="113">
    <w:name w:val="NormalCharacter"/>
    <w:qFormat/>
    <w:uiPriority w:val="0"/>
  </w:style>
  <w:style w:type="character" w:customStyle="1" w:styleId="114">
    <w:name w:val="md"/>
    <w:qFormat/>
    <w:uiPriority w:val="0"/>
  </w:style>
  <w:style w:type="character" w:customStyle="1" w:styleId="115">
    <w:name w:val="浅色底纹 - 强调文字颜色 2 Char"/>
    <w:link w:val="116"/>
    <w:qFormat/>
    <w:uiPriority w:val="0"/>
    <w:rPr>
      <w:rFonts w:ascii="Calibri" w:hAnsi="Calibri"/>
      <w:b/>
      <w:bCs/>
      <w:i/>
      <w:iCs/>
      <w:color w:val="4F81BD"/>
      <w:sz w:val="22"/>
      <w:szCs w:val="22"/>
      <w:lang w:eastAsia="en-US" w:bidi="en-US"/>
    </w:rPr>
  </w:style>
  <w:style w:type="paragraph" w:customStyle="1" w:styleId="116">
    <w:name w:val="浅色底纹 - 强调文字颜色 21"/>
    <w:basedOn w:val="1"/>
    <w:next w:val="1"/>
    <w:link w:val="115"/>
    <w:qFormat/>
    <w:uiPriority w:val="0"/>
    <w:pPr>
      <w:widowControl/>
      <w:pBdr>
        <w:bottom w:val="single" w:color="4F81BD" w:sz="4" w:space="4"/>
      </w:pBdr>
      <w:spacing w:before="200" w:after="280" w:line="276" w:lineRule="auto"/>
      <w:ind w:left="936" w:right="936"/>
      <w:jc w:val="left"/>
    </w:pPr>
    <w:rPr>
      <w:rFonts w:ascii="Calibri" w:hAnsi="Calibri"/>
      <w:b/>
      <w:bCs/>
      <w:i/>
      <w:iCs/>
      <w:color w:val="4F81BD"/>
      <w:kern w:val="0"/>
      <w:sz w:val="22"/>
      <w:szCs w:val="22"/>
      <w:lang w:eastAsia="en-US" w:bidi="en-US"/>
    </w:rPr>
  </w:style>
  <w:style w:type="character" w:customStyle="1" w:styleId="117">
    <w:name w:val="Char Char Char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18">
    <w:name w:val="Char Char111"/>
    <w:qFormat/>
    <w:locked/>
    <w:uiPriority w:val="0"/>
    <w:rPr>
      <w:kern w:val="2"/>
      <w:sz w:val="18"/>
      <w:szCs w:val="18"/>
    </w:rPr>
  </w:style>
  <w:style w:type="character" w:customStyle="1" w:styleId="119">
    <w:name w:val="www序号1) Char"/>
    <w:link w:val="120"/>
    <w:qFormat/>
    <w:uiPriority w:val="0"/>
    <w:rPr>
      <w:sz w:val="24"/>
      <w:szCs w:val="24"/>
      <w:lang w:bidi="ar-SA"/>
    </w:rPr>
  </w:style>
  <w:style w:type="paragraph" w:customStyle="1" w:styleId="120">
    <w:name w:val="www序号1)"/>
    <w:basedOn w:val="1"/>
    <w:link w:val="119"/>
    <w:qFormat/>
    <w:uiPriority w:val="0"/>
    <w:pPr>
      <w:tabs>
        <w:tab w:val="left" w:pos="2160"/>
      </w:tabs>
      <w:ind w:left="2160" w:hanging="420"/>
    </w:pPr>
    <w:rPr>
      <w:kern w:val="0"/>
      <w:sz w:val="24"/>
    </w:rPr>
  </w:style>
  <w:style w:type="character" w:customStyle="1" w:styleId="121">
    <w:name w:val="a Char Char"/>
    <w:link w:val="122"/>
    <w:qFormat/>
    <w:uiPriority w:val="0"/>
    <w:rPr>
      <w:rFonts w:ascii="宋体" w:hAnsi="宋体" w:eastAsia="仿宋_GB2312"/>
      <w:sz w:val="24"/>
      <w:lang w:bidi="ar-SA"/>
    </w:rPr>
  </w:style>
  <w:style w:type="paragraph" w:customStyle="1" w:styleId="122">
    <w:name w:val="a"/>
    <w:basedOn w:val="1"/>
    <w:link w:val="12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仿宋_GB2312"/>
      <w:kern w:val="0"/>
      <w:sz w:val="24"/>
      <w:szCs w:val="20"/>
    </w:rPr>
  </w:style>
  <w:style w:type="paragraph" w:customStyle="1" w:styleId="123">
    <w:name w:val="Char Char Char Char Char Char1 Char1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24">
    <w:name w:val="列出段落2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25">
    <w:name w:val="Char Char12"/>
    <w:basedOn w:val="1"/>
    <w:qFormat/>
    <w:uiPriority w:val="0"/>
    <w:pPr>
      <w:tabs>
        <w:tab w:val="left" w:pos="360"/>
      </w:tabs>
    </w:pPr>
  </w:style>
  <w:style w:type="paragraph" w:customStyle="1" w:styleId="126">
    <w:name w:val="条目2"/>
    <w:basedOn w:val="24"/>
    <w:qFormat/>
    <w:uiPriority w:val="0"/>
    <w:pPr>
      <w:tabs>
        <w:tab w:val="left" w:pos="420"/>
      </w:tabs>
      <w:spacing w:beforeLines="0" w:afterLines="0" w:line="360" w:lineRule="auto"/>
      <w:ind w:left="420" w:hanging="420"/>
    </w:pPr>
    <w:rPr>
      <w:rFonts w:cs="Courier New"/>
      <w:color w:val="000000"/>
      <w:szCs w:val="21"/>
    </w:rPr>
  </w:style>
  <w:style w:type="paragraph" w:customStyle="1" w:styleId="127">
    <w:name w:val="Heading2"/>
    <w:basedOn w:val="1"/>
    <w:next w:val="1"/>
    <w:qFormat/>
    <w:uiPriority w:val="0"/>
    <w:pPr>
      <w:keepNext/>
      <w:keepLines/>
      <w:spacing w:before="260" w:after="260" w:line="416" w:lineRule="auto"/>
    </w:pPr>
    <w:rPr>
      <w:rFonts w:ascii="Cambria" w:hAnsi="Cambria"/>
      <w:sz w:val="32"/>
      <w:szCs w:val="32"/>
    </w:rPr>
  </w:style>
  <w:style w:type="paragraph" w:customStyle="1" w:styleId="128">
    <w:name w:val="Char"/>
    <w:basedOn w:val="1"/>
    <w:qFormat/>
    <w:uiPriority w:val="0"/>
    <w:pPr>
      <w:tabs>
        <w:tab w:val="left" w:pos="360"/>
      </w:tabs>
    </w:pPr>
  </w:style>
  <w:style w:type="paragraph" w:customStyle="1" w:styleId="129">
    <w:name w:val="无间隔1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130">
    <w:name w:val="默认段落字体 Para Char Char Char Char"/>
    <w:basedOn w:val="1"/>
    <w:qFormat/>
    <w:uiPriority w:val="0"/>
  </w:style>
  <w:style w:type="paragraph" w:customStyle="1" w:styleId="131">
    <w:name w:val="_Style 6"/>
    <w:basedOn w:val="1"/>
    <w:qFormat/>
    <w:uiPriority w:val="0"/>
    <w:pPr>
      <w:adjustRightInd w:val="0"/>
      <w:snapToGrid w:val="0"/>
      <w:spacing w:after="200"/>
      <w:ind w:firstLine="420" w:firstLineChars="200"/>
    </w:pPr>
    <w:rPr>
      <w:rFonts w:ascii="Tahoma" w:hAnsi="Tahoma" w:eastAsia="微软雅黑"/>
      <w:sz w:val="22"/>
      <w:szCs w:val="22"/>
    </w:rPr>
  </w:style>
  <w:style w:type="paragraph" w:customStyle="1" w:styleId="132">
    <w:name w:val="Char Char121"/>
    <w:basedOn w:val="1"/>
    <w:qFormat/>
    <w:uiPriority w:val="0"/>
    <w:pPr>
      <w:tabs>
        <w:tab w:val="left" w:pos="360"/>
      </w:tabs>
    </w:pPr>
  </w:style>
  <w:style w:type="paragraph" w:customStyle="1" w:styleId="133">
    <w:name w:val="表格内文字"/>
    <w:basedOn w:val="1"/>
    <w:qFormat/>
    <w:uiPriority w:val="0"/>
    <w:pPr>
      <w:widowControl/>
      <w:spacing w:line="300" w:lineRule="atLeast"/>
      <w:jc w:val="left"/>
    </w:pPr>
    <w:rPr>
      <w:rFonts w:ascii="Arial" w:hAnsi="Arial" w:eastAsia="黑体" w:cs="Arial"/>
      <w:bCs/>
      <w:sz w:val="18"/>
      <w:szCs w:val="21"/>
    </w:rPr>
  </w:style>
  <w:style w:type="paragraph" w:customStyle="1" w:styleId="134">
    <w:name w:val="Item List in Table"/>
    <w:basedOn w:val="1"/>
    <w:qFormat/>
    <w:uiPriority w:val="0"/>
    <w:pPr>
      <w:widowControl/>
      <w:tabs>
        <w:tab w:val="left" w:pos="900"/>
      </w:tabs>
      <w:spacing w:before="80" w:after="80" w:line="240" w:lineRule="atLeast"/>
      <w:ind w:left="284" w:hanging="720"/>
      <w:jc w:val="left"/>
    </w:pPr>
    <w:rPr>
      <w:rFonts w:cs="Arial"/>
      <w:color w:val="000000"/>
      <w:kern w:val="1"/>
      <w:szCs w:val="21"/>
    </w:rPr>
  </w:style>
  <w:style w:type="paragraph" w:customStyle="1" w:styleId="135">
    <w:name w:val="RFI List 2"/>
    <w:basedOn w:val="136"/>
    <w:qFormat/>
    <w:uiPriority w:val="0"/>
    <w:pPr>
      <w:tabs>
        <w:tab w:val="left" w:pos="360"/>
        <w:tab w:val="left" w:pos="720"/>
        <w:tab w:val="left" w:pos="1800"/>
      </w:tabs>
    </w:pPr>
    <w:rPr>
      <w:rFonts w:eastAsia="Times New Roman"/>
      <w:b w:val="0"/>
      <w:bCs/>
    </w:rPr>
  </w:style>
  <w:style w:type="paragraph" w:customStyle="1" w:styleId="136">
    <w:name w:val="RFI List 1"/>
    <w:basedOn w:val="137"/>
    <w:qFormat/>
    <w:uiPriority w:val="0"/>
    <w:pPr>
      <w:tabs>
        <w:tab w:val="left" w:pos="360"/>
        <w:tab w:val="left" w:pos="720"/>
        <w:tab w:val="left" w:pos="1800"/>
      </w:tabs>
      <w:spacing w:before="240" w:after="160"/>
      <w:ind w:left="720" w:hanging="720"/>
      <w:outlineLvl w:val="0"/>
    </w:pPr>
    <w:rPr>
      <w:b/>
      <w:color w:val="auto"/>
    </w:rPr>
  </w:style>
  <w:style w:type="paragraph" w:customStyle="1" w:styleId="137">
    <w:name w:val="RFI Heading 3rd Level"/>
    <w:basedOn w:val="1"/>
    <w:qFormat/>
    <w:uiPriority w:val="0"/>
    <w:pPr>
      <w:widowControl/>
      <w:tabs>
        <w:tab w:val="left" w:pos="720"/>
      </w:tabs>
      <w:ind w:left="420" w:hanging="420"/>
      <w:jc w:val="left"/>
    </w:pPr>
    <w:rPr>
      <w:rFonts w:ascii="Arial (W1)" w:hAnsi="Arial (W1)" w:eastAsia="仿宋_GB2312"/>
      <w:color w:val="000000"/>
      <w:kern w:val="0"/>
      <w:sz w:val="24"/>
      <w:szCs w:val="28"/>
      <w:lang w:val="en-GB" w:eastAsia="en-US"/>
    </w:rPr>
  </w:style>
  <w:style w:type="paragraph" w:customStyle="1" w:styleId="138">
    <w:name w:val="PlainText"/>
    <w:basedOn w:val="1"/>
    <w:next w:val="1"/>
    <w:qFormat/>
    <w:uiPriority w:val="0"/>
    <w:rPr>
      <w:rFonts w:ascii="宋体" w:hAnsi="Courier New"/>
    </w:rPr>
  </w:style>
  <w:style w:type="paragraph" w:customStyle="1" w:styleId="139">
    <w:name w:val="部分1"/>
    <w:basedOn w:val="1"/>
    <w:qFormat/>
    <w:uiPriority w:val="0"/>
    <w:pPr>
      <w:keepNext/>
      <w:pageBreakBefore/>
      <w:tabs>
        <w:tab w:val="left" w:pos="720"/>
      </w:tabs>
      <w:spacing w:line="360" w:lineRule="auto"/>
      <w:jc w:val="center"/>
      <w:outlineLvl w:val="0"/>
    </w:pPr>
    <w:rPr>
      <w:rFonts w:eastAsia="黑体"/>
      <w:b/>
      <w:kern w:val="44"/>
      <w:sz w:val="36"/>
      <w:szCs w:val="20"/>
    </w:rPr>
  </w:style>
  <w:style w:type="paragraph" w:customStyle="1" w:styleId="140">
    <w:name w:val="xl25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hint="eastAsia" w:ascii="楷体_GB2312" w:hAnsi="宋体" w:eastAsia="楷体_GB2312"/>
      <w:kern w:val="0"/>
      <w:sz w:val="24"/>
    </w:rPr>
  </w:style>
  <w:style w:type="paragraph" w:customStyle="1" w:styleId="141">
    <w:name w:val="Char Char23 Char Char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42">
    <w:name w:val="正文文字2"/>
    <w:basedOn w:val="19"/>
    <w:qFormat/>
    <w:uiPriority w:val="0"/>
    <w:pPr>
      <w:adjustRightInd w:val="0"/>
      <w:spacing w:after="60" w:line="360" w:lineRule="atLeast"/>
      <w:ind w:left="72" w:leftChars="30" w:right="72" w:rightChars="30"/>
      <w:jc w:val="center"/>
      <w:textAlignment w:val="baseline"/>
    </w:pPr>
    <w:rPr>
      <w:rFonts w:ascii="Arial" w:eastAsia="黑体"/>
      <w:kern w:val="0"/>
      <w:sz w:val="21"/>
      <w:szCs w:val="20"/>
    </w:rPr>
  </w:style>
  <w:style w:type="paragraph" w:customStyle="1" w:styleId="143">
    <w:name w:val="Char Char Char Char Char Char1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44">
    <w:name w:val="默认段落字体 Para Char Char Char Char Char Char Char Char Char1 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5">
    <w:name w:val="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6">
    <w:name w:val="BodyTextIndent"/>
    <w:basedOn w:val="1"/>
    <w:qFormat/>
    <w:uiPriority w:val="0"/>
    <w:pPr>
      <w:spacing w:after="120"/>
      <w:ind w:left="420" w:leftChars="200"/>
    </w:pPr>
  </w:style>
  <w:style w:type="paragraph" w:customStyle="1" w:styleId="147">
    <w:name w:val="af17cgridlangnp1033langf"/>
    <w:qFormat/>
    <w:uiPriority w:val="0"/>
    <w:pPr>
      <w:widowControl w:val="0"/>
      <w:autoSpaceDE w:val="0"/>
      <w:autoSpaceDN w:val="0"/>
      <w:adjustRightInd w:val="0"/>
      <w:spacing w:before="156" w:line="360" w:lineRule="atLeast"/>
      <w:ind w:left="567" w:firstLine="510"/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48">
    <w:name w:val="样式1"/>
    <w:basedOn w:val="2"/>
    <w:qFormat/>
    <w:uiPriority w:val="0"/>
    <w:pPr>
      <w:widowControl/>
      <w:numPr>
        <w:ilvl w:val="0"/>
        <w:numId w:val="2"/>
      </w:numPr>
      <w:spacing w:before="160" w:after="140"/>
      <w:jc w:val="left"/>
    </w:pPr>
    <w:rPr>
      <w:rFonts w:eastAsia="黑体"/>
      <w:sz w:val="32"/>
    </w:rPr>
  </w:style>
  <w:style w:type="paragraph" w:customStyle="1" w:styleId="149">
    <w:name w:val="Achievement"/>
    <w:basedOn w:val="19"/>
    <w:qFormat/>
    <w:uiPriority w:val="0"/>
    <w:pPr>
      <w:widowControl/>
      <w:tabs>
        <w:tab w:val="left" w:pos="840"/>
      </w:tabs>
      <w:spacing w:after="60" w:line="220" w:lineRule="atLeast"/>
      <w:ind w:left="840" w:hanging="420"/>
    </w:pPr>
    <w:rPr>
      <w:rFonts w:ascii="Arial" w:hAnsi="Arial"/>
      <w:spacing w:val="-5"/>
      <w:kern w:val="0"/>
      <w:sz w:val="20"/>
      <w:szCs w:val="20"/>
    </w:rPr>
  </w:style>
  <w:style w:type="paragraph" w:customStyle="1" w:styleId="150">
    <w:name w:val="正文文字1"/>
    <w:basedOn w:val="19"/>
    <w:qFormat/>
    <w:uiPriority w:val="0"/>
    <w:pPr>
      <w:adjustRightInd w:val="0"/>
      <w:spacing w:after="0" w:line="360" w:lineRule="atLeast"/>
      <w:ind w:left="72" w:leftChars="30" w:right="72" w:rightChars="30"/>
      <w:textAlignment w:val="baseline"/>
    </w:pPr>
    <w:rPr>
      <w:kern w:val="0"/>
      <w:sz w:val="21"/>
      <w:szCs w:val="20"/>
    </w:rPr>
  </w:style>
  <w:style w:type="paragraph" w:customStyle="1" w:styleId="151">
    <w:name w:val="1.1.1Head2"/>
    <w:qFormat/>
    <w:uiPriority w:val="0"/>
    <w:pPr>
      <w:tabs>
        <w:tab w:val="left" w:pos="2880"/>
      </w:tabs>
      <w:spacing w:before="28" w:after="28"/>
      <w:ind w:left="1680" w:hanging="420"/>
      <w:outlineLvl w:val="2"/>
    </w:pPr>
    <w:rPr>
      <w:rFonts w:ascii="Arial" w:hAnsi="Arial" w:eastAsia="宋体" w:cs="Times New Roman"/>
      <w:b/>
      <w:lang w:val="en-US" w:eastAsia="en-US" w:bidi="ar-SA"/>
    </w:rPr>
  </w:style>
  <w:style w:type="paragraph" w:customStyle="1" w:styleId="152">
    <w:name w:val="表内文字"/>
    <w:basedOn w:val="1"/>
    <w:qFormat/>
    <w:uiPriority w:val="0"/>
    <w:pPr>
      <w:tabs>
        <w:tab w:val="left" w:pos="1418"/>
      </w:tabs>
      <w:spacing w:line="360" w:lineRule="auto"/>
      <w:jc w:val="center"/>
    </w:pPr>
    <w:rPr>
      <w:rFonts w:ascii="仿宋_GB2312" w:eastAsia="仿宋_GB2312"/>
      <w:spacing w:val="-20"/>
      <w:kern w:val="0"/>
      <w:sz w:val="24"/>
    </w:rPr>
  </w:style>
  <w:style w:type="paragraph" w:customStyle="1" w:styleId="153">
    <w:name w:val="正文1"/>
    <w:basedOn w:val="23"/>
    <w:qFormat/>
    <w:uiPriority w:val="0"/>
    <w:rPr>
      <w:rFonts w:hint="eastAsia" w:ascii="Times New Roman" w:hAnsi="Times New Roman"/>
    </w:rPr>
  </w:style>
  <w:style w:type="paragraph" w:customStyle="1" w:styleId="154">
    <w:name w:val="Style Heading 3 + Line spacing:  1.5 lines"/>
    <w:basedOn w:val="4"/>
    <w:qFormat/>
    <w:uiPriority w:val="0"/>
    <w:pPr>
      <w:keepLines w:val="0"/>
      <w:widowControl/>
      <w:numPr>
        <w:ilvl w:val="0"/>
        <w:numId w:val="0"/>
      </w:numPr>
      <w:tabs>
        <w:tab w:val="left" w:pos="1152"/>
        <w:tab w:val="left" w:pos="1680"/>
      </w:tabs>
      <w:spacing w:before="0" w:after="0" w:line="360" w:lineRule="auto"/>
      <w:ind w:left="236" w:leftChars="236" w:hanging="420"/>
    </w:pPr>
    <w:rPr>
      <w:rFonts w:ascii="仿宋_GB2312" w:eastAsia="黑体"/>
      <w:sz w:val="28"/>
      <w:szCs w:val="28"/>
    </w:rPr>
  </w:style>
  <w:style w:type="paragraph" w:customStyle="1" w:styleId="155">
    <w:name w:val="+正文"/>
    <w:basedOn w:val="1"/>
    <w:qFormat/>
    <w:uiPriority w:val="0"/>
    <w:pPr>
      <w:spacing w:line="360" w:lineRule="auto"/>
      <w:ind w:firstLine="200" w:firstLineChars="200"/>
    </w:pPr>
    <w:rPr>
      <w:sz w:val="24"/>
      <w:szCs w:val="28"/>
    </w:rPr>
  </w:style>
  <w:style w:type="paragraph" w:customStyle="1" w:styleId="156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57">
    <w:name w:val="正文段"/>
    <w:basedOn w:val="1"/>
    <w:qFormat/>
    <w:uiPriority w:val="0"/>
    <w:pPr>
      <w:widowControl/>
      <w:snapToGrid w:val="0"/>
      <w:spacing w:afterLines="50"/>
      <w:ind w:firstLine="200" w:firstLineChars="200"/>
    </w:pPr>
    <w:rPr>
      <w:kern w:val="0"/>
      <w:sz w:val="24"/>
      <w:szCs w:val="20"/>
    </w:rPr>
  </w:style>
  <w:style w:type="paragraph" w:customStyle="1" w:styleId="158">
    <w:name w:val="ss"/>
    <w:basedOn w:val="1"/>
    <w:qFormat/>
    <w:uiPriority w:val="0"/>
    <w:pPr>
      <w:widowControl/>
      <w:spacing w:before="100" w:beforeAutospacing="1" w:after="100" w:afterAutospacing="1" w:line="288" w:lineRule="atLeast"/>
      <w:jc w:val="left"/>
    </w:pPr>
    <w:rPr>
      <w:rFonts w:ascii="宋体" w:hAnsi="宋体" w:cs="Arial"/>
      <w:kern w:val="0"/>
      <w:sz w:val="15"/>
      <w:szCs w:val="15"/>
    </w:rPr>
  </w:style>
  <w:style w:type="paragraph" w:customStyle="1" w:styleId="159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160">
    <w:name w:val="cjk"/>
    <w:basedOn w:val="1"/>
    <w:qFormat/>
    <w:uiPriority w:val="0"/>
    <w:pPr>
      <w:widowControl/>
      <w:spacing w:before="100" w:beforeAutospacing="1" w:after="119"/>
    </w:pPr>
    <w:rPr>
      <w:rFonts w:ascii="宋体" w:hAnsi="宋体" w:cs="宋体"/>
      <w:kern w:val="0"/>
      <w:sz w:val="24"/>
    </w:rPr>
  </w:style>
  <w:style w:type="paragraph" w:customStyle="1" w:styleId="161">
    <w:name w:val="NormalIndent"/>
    <w:basedOn w:val="1"/>
    <w:qFormat/>
    <w:uiPriority w:val="0"/>
    <w:pPr>
      <w:ind w:firstLine="420"/>
    </w:pPr>
  </w:style>
  <w:style w:type="paragraph" w:customStyle="1" w:styleId="162">
    <w:name w:val="项目"/>
    <w:basedOn w:val="19"/>
    <w:next w:val="19"/>
    <w:qFormat/>
    <w:uiPriority w:val="0"/>
    <w:pPr>
      <w:tabs>
        <w:tab w:val="left" w:pos="420"/>
      </w:tabs>
      <w:spacing w:after="0" w:line="360" w:lineRule="auto"/>
      <w:ind w:left="420" w:hanging="720"/>
    </w:pPr>
    <w:rPr>
      <w:kern w:val="0"/>
      <w:sz w:val="24"/>
      <w:szCs w:val="20"/>
    </w:rPr>
  </w:style>
  <w:style w:type="paragraph" w:customStyle="1" w:styleId="163">
    <w:name w:val="f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Helvetica" w:hAnsi="Helvetica" w:cs="Helvetica"/>
      <w:b/>
      <w:bCs/>
      <w:color w:val="FF8080"/>
      <w:spacing w:val="160"/>
      <w:kern w:val="0"/>
      <w:sz w:val="80"/>
      <w:szCs w:val="80"/>
    </w:rPr>
  </w:style>
  <w:style w:type="paragraph" w:customStyle="1" w:styleId="164">
    <w:name w:val="Char Char23 Char Char1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65">
    <w:name w:val="列出段落3"/>
    <w:basedOn w:val="1"/>
    <w:qFormat/>
    <w:uiPriority w:val="0"/>
    <w:pPr>
      <w:ind w:firstLine="200" w:firstLineChars="200"/>
    </w:pPr>
  </w:style>
  <w:style w:type="paragraph" w:customStyle="1" w:styleId="166">
    <w:name w:val="纯文本2"/>
    <w:basedOn w:val="1"/>
    <w:qFormat/>
    <w:uiPriority w:val="0"/>
    <w:pPr>
      <w:adjustRightInd w:val="0"/>
      <w:textAlignment w:val="baseline"/>
    </w:pPr>
    <w:rPr>
      <w:rFonts w:ascii="宋体" w:hAnsi="Courier New" w:eastAsia="楷体_GB2312" w:cs="宋体"/>
      <w:sz w:val="26"/>
      <w:szCs w:val="20"/>
    </w:rPr>
  </w:style>
  <w:style w:type="paragraph" w:customStyle="1" w:styleId="167">
    <w:name w:val="宋体小三"/>
    <w:basedOn w:val="1"/>
    <w:qFormat/>
    <w:uiPriority w:val="0"/>
    <w:pPr>
      <w:jc w:val="center"/>
    </w:pPr>
    <w:rPr>
      <w:rFonts w:ascii="宋体" w:hAnsi="宋体" w:cs="宋体"/>
      <w:b/>
      <w:sz w:val="30"/>
      <w:szCs w:val="30"/>
    </w:rPr>
  </w:style>
  <w:style w:type="paragraph" w:customStyle="1" w:styleId="168">
    <w:name w:val="宋体初号"/>
    <w:basedOn w:val="1"/>
    <w:qFormat/>
    <w:uiPriority w:val="0"/>
    <w:pPr>
      <w:jc w:val="center"/>
    </w:pPr>
    <w:rPr>
      <w:sz w:val="84"/>
    </w:rPr>
  </w:style>
  <w:style w:type="paragraph" w:customStyle="1" w:styleId="169">
    <w:name w:val="宋体三号加粗"/>
    <w:basedOn w:val="1"/>
    <w:qFormat/>
    <w:uiPriority w:val="0"/>
    <w:pPr>
      <w:jc w:val="center"/>
    </w:pPr>
    <w:rPr>
      <w:rFonts w:ascii="宋体" w:hAnsi="宋体" w:cs="宋体"/>
      <w:b/>
      <w:bCs/>
      <w:sz w:val="32"/>
      <w:szCs w:val="32"/>
    </w:rPr>
  </w:style>
  <w:style w:type="paragraph" w:customStyle="1" w:styleId="170">
    <w:name w:val="列出段落4"/>
    <w:basedOn w:val="1"/>
    <w:unhideWhenUsed/>
    <w:qFormat/>
    <w:uiPriority w:val="99"/>
    <w:pPr>
      <w:ind w:firstLine="420" w:firstLineChars="200"/>
    </w:pPr>
  </w:style>
  <w:style w:type="character" w:customStyle="1" w:styleId="171">
    <w:name w:val="font41"/>
    <w:basedOn w:val="4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2">
    <w:name w:val="纯文本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73">
    <w:name w:val="批注框文本 Char2"/>
    <w:qFormat/>
    <w:locked/>
    <w:uiPriority w:val="0"/>
    <w:rPr>
      <w:kern w:val="2"/>
      <w:sz w:val="18"/>
      <w:szCs w:val="18"/>
    </w:rPr>
  </w:style>
  <w:style w:type="paragraph" w:customStyle="1" w:styleId="174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paragraph" w:customStyle="1" w:styleId="175">
    <w:name w:val="首行缩进"/>
    <w:basedOn w:val="1"/>
    <w:qFormat/>
    <w:uiPriority w:val="0"/>
    <w:pPr>
      <w:ind w:firstLine="480" w:firstLineChars="200"/>
    </w:pPr>
    <w:rPr>
      <w:lang w:val="zh-CN"/>
    </w:rPr>
  </w:style>
  <w:style w:type="paragraph" w:customStyle="1" w:styleId="176">
    <w:name w:val="保留正文"/>
    <w:basedOn w:val="1"/>
    <w:qFormat/>
    <w:uiPriority w:val="0"/>
    <w:pPr>
      <w:keepNext/>
      <w:spacing w:line="480" w:lineRule="auto"/>
    </w:pPr>
    <w:rPr>
      <w:rFonts w:ascii="宋体"/>
    </w:rPr>
  </w:style>
  <w:style w:type="paragraph" w:customStyle="1" w:styleId="177">
    <w:name w:val="TOC 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78">
    <w:name w:val="font11"/>
    <w:basedOn w:val="4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customStyle="1" w:styleId="179">
    <w:name w:val="_Style 5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paragraph" w:customStyle="1" w:styleId="180">
    <w:name w:val="_Style 1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character" w:customStyle="1" w:styleId="181">
    <w:name w:val="正文文本首行缩进 2 字符"/>
    <w:basedOn w:val="71"/>
    <w:link w:val="41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paragraph" w:customStyle="1" w:styleId="18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3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4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7">
    <w:name w:val="xl6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8">
    <w:name w:val="xl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9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0">
    <w:name w:val="xl7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  <w:style w:type="paragraph" w:customStyle="1" w:styleId="193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9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6">
    <w:name w:val="l5"/>
    <w:basedOn w:val="45"/>
    <w:qFormat/>
    <w:uiPriority w:val="0"/>
  </w:style>
  <w:style w:type="character" w:customStyle="1" w:styleId="197">
    <w:name w:val="font6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98">
    <w:name w:val="markedcontent"/>
    <w:basedOn w:val="45"/>
    <w:qFormat/>
    <w:uiPriority w:val="0"/>
  </w:style>
  <w:style w:type="character" w:customStyle="1" w:styleId="199">
    <w:name w:val="font2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00">
    <w:name w:val="font3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01">
    <w:name w:val="font7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single"/>
    </w:rPr>
  </w:style>
  <w:style w:type="character" w:customStyle="1" w:styleId="202">
    <w:name w:val="font5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CBD832-6941-4EA3-97F3-AA09CC8C5E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3157</Words>
  <Characters>3367</Characters>
  <Lines>16</Lines>
  <Paragraphs>4</Paragraphs>
  <TotalTime>79</TotalTime>
  <ScaleCrop>false</ScaleCrop>
  <LinksUpToDate>false</LinksUpToDate>
  <CharactersWithSpaces>3801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2022-04-08T12:30:00Z</dcterms:created>
  <dc:creator>微软用户</dc:creator>
  <cp:lastModifiedBy>WPS_1749175799</cp:lastModifiedBy>
  <cp:lastPrinted>2024-04-01T06:49:00Z</cp:lastPrinted>
  <dcterms:modified xsi:type="dcterms:W3CDTF">2025-11-26T07:30:19Z</dcterms:modified>
  <dc:title>嘉兴市政府采购招标文件范本</dc:title>
  <cp:revision>52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_DocHome">
    <vt:r8>611558839</vt:r8>
  </property>
  <property fmtid="{D5CDD505-2E9C-101B-9397-08002B2CF9AE}" pid="4" name="ICV">
    <vt:lpwstr>5C5C6E7A69504D919678DD7FE177E512_13</vt:lpwstr>
  </property>
  <property fmtid="{D5CDD505-2E9C-101B-9397-08002B2CF9AE}" pid="5" name="KSOTemplateDocerSaveRecord">
    <vt:lpwstr>eyJoZGlkIjoiZjVhMDQyYTdiMmUwY2ZmYTM1Yzk1NWI0NDA4MThhMWIiLCJ1c2VySWQiOiIxNzA4MTQyNTYyIn0=</vt:lpwstr>
  </property>
</Properties>
</file>